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center"/>
        <w:rPr>
          <w:rFonts w:ascii="Open Sans" w:hAnsi="Open Sans" w:cs="Open Sans"/>
          <w:b/>
          <w:bCs/>
          <w:color w:val="000000" w:themeColor="text1"/>
        </w:rPr>
      </w:pPr>
      <w:r w:rsidRPr="003B4C02">
        <w:rPr>
          <w:rFonts w:ascii="Open Sans" w:hAnsi="Open Sans" w:cs="Open Sans"/>
          <w:noProof/>
          <w:lang w:eastAsia="pl-PL"/>
        </w:rPr>
        <w:drawing>
          <wp:inline distT="0" distB="0" distL="0" distR="0">
            <wp:extent cx="3829050" cy="1076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1076325"/>
                    </a:xfrm>
                    <a:prstGeom prst="rect">
                      <a:avLst/>
                    </a:prstGeom>
                    <a:noFill/>
                    <a:ln>
                      <a:noFill/>
                    </a:ln>
                  </pic:spPr>
                </pic:pic>
              </a:graphicData>
            </a:graphic>
          </wp:inline>
        </w:drawing>
      </w:r>
    </w:p>
    <w:p w:rsidR="00A5270E" w:rsidRPr="003B4C02" w:rsidRDefault="00A5270E" w:rsidP="003B4C02">
      <w:pPr>
        <w:autoSpaceDE w:val="0"/>
        <w:autoSpaceDN w:val="0"/>
        <w:adjustRightInd w:val="0"/>
        <w:spacing w:after="0"/>
        <w:jc w:val="center"/>
        <w:rPr>
          <w:rFonts w:ascii="Open Sans" w:hAnsi="Open Sans" w:cs="Open Sans"/>
          <w:b/>
          <w:bCs/>
          <w:color w:val="000000" w:themeColor="text1"/>
        </w:rPr>
      </w:pPr>
    </w:p>
    <w:p w:rsidR="00A5270E" w:rsidRPr="007E0367" w:rsidRDefault="00A5270E" w:rsidP="003B4C02">
      <w:pPr>
        <w:autoSpaceDE w:val="0"/>
        <w:autoSpaceDN w:val="0"/>
        <w:adjustRightInd w:val="0"/>
        <w:spacing w:after="0"/>
        <w:jc w:val="center"/>
        <w:rPr>
          <w:rFonts w:ascii="Open Sans" w:hAnsi="Open Sans" w:cs="Open Sans"/>
          <w:b/>
          <w:sz w:val="32"/>
          <w:szCs w:val="32"/>
        </w:rPr>
      </w:pPr>
      <w:r w:rsidRPr="007E0367">
        <w:rPr>
          <w:rFonts w:ascii="Open Sans" w:hAnsi="Open Sans" w:cs="Open Sans"/>
          <w:b/>
          <w:sz w:val="32"/>
          <w:szCs w:val="32"/>
        </w:rPr>
        <w:t>PAŃSTWOWA AKADEMI</w:t>
      </w:r>
      <w:r w:rsidR="003B4C02" w:rsidRPr="007E0367">
        <w:rPr>
          <w:rFonts w:ascii="Open Sans" w:hAnsi="Open Sans" w:cs="Open Sans"/>
          <w:b/>
          <w:sz w:val="32"/>
          <w:szCs w:val="32"/>
        </w:rPr>
        <w:t>A</w:t>
      </w:r>
      <w:r w:rsidRPr="007E0367">
        <w:rPr>
          <w:rFonts w:ascii="Open Sans" w:hAnsi="Open Sans" w:cs="Open Sans"/>
          <w:b/>
          <w:sz w:val="32"/>
          <w:szCs w:val="32"/>
        </w:rPr>
        <w:t xml:space="preserve"> NAUK STOSOWANYCH W</w:t>
      </w:r>
      <w:r w:rsidR="00073017">
        <w:rPr>
          <w:rFonts w:ascii="Open Sans" w:hAnsi="Open Sans" w:cs="Open Sans"/>
          <w:b/>
          <w:sz w:val="32"/>
          <w:szCs w:val="32"/>
        </w:rPr>
        <w:t> </w:t>
      </w:r>
      <w:r w:rsidRPr="007E0367">
        <w:rPr>
          <w:rFonts w:ascii="Open Sans" w:hAnsi="Open Sans" w:cs="Open Sans"/>
          <w:b/>
          <w:sz w:val="32"/>
          <w:szCs w:val="32"/>
        </w:rPr>
        <w:t>GŁOGOWIE</w:t>
      </w:r>
    </w:p>
    <w:p w:rsidR="00A5270E" w:rsidRPr="007E0367" w:rsidRDefault="00A5270E" w:rsidP="003B4C02">
      <w:pPr>
        <w:autoSpaceDE w:val="0"/>
        <w:autoSpaceDN w:val="0"/>
        <w:adjustRightInd w:val="0"/>
        <w:spacing w:after="0"/>
        <w:jc w:val="center"/>
        <w:rPr>
          <w:rFonts w:ascii="Open Sans" w:hAnsi="Open Sans" w:cs="Open Sans"/>
          <w:b/>
          <w:sz w:val="32"/>
          <w:szCs w:val="32"/>
        </w:rPr>
      </w:pPr>
    </w:p>
    <w:p w:rsidR="00A5270E" w:rsidRPr="007E0367" w:rsidRDefault="00A5270E" w:rsidP="003B4C02">
      <w:pPr>
        <w:autoSpaceDE w:val="0"/>
        <w:autoSpaceDN w:val="0"/>
        <w:adjustRightInd w:val="0"/>
        <w:spacing w:after="0"/>
        <w:jc w:val="center"/>
        <w:rPr>
          <w:rFonts w:ascii="Open Sans" w:hAnsi="Open Sans" w:cs="Open Sans"/>
          <w:b/>
          <w:sz w:val="32"/>
          <w:szCs w:val="32"/>
        </w:rPr>
      </w:pPr>
      <w:r w:rsidRPr="007E0367">
        <w:rPr>
          <w:rFonts w:ascii="Open Sans" w:hAnsi="Open Sans" w:cs="Open Sans"/>
          <w:b/>
          <w:sz w:val="32"/>
          <w:szCs w:val="32"/>
        </w:rPr>
        <w:t>RAPORT OCENY</w:t>
      </w:r>
    </w:p>
    <w:p w:rsidR="00A5270E" w:rsidRPr="007E0367" w:rsidRDefault="00A5270E" w:rsidP="003B4C02">
      <w:pPr>
        <w:autoSpaceDE w:val="0"/>
        <w:autoSpaceDN w:val="0"/>
        <w:adjustRightInd w:val="0"/>
        <w:spacing w:after="0"/>
        <w:jc w:val="center"/>
        <w:rPr>
          <w:rFonts w:ascii="Open Sans" w:hAnsi="Open Sans" w:cs="Open Sans"/>
          <w:b/>
          <w:sz w:val="32"/>
          <w:szCs w:val="32"/>
        </w:rPr>
      </w:pPr>
      <w:r w:rsidRPr="007E0367">
        <w:rPr>
          <w:rFonts w:ascii="Open Sans" w:hAnsi="Open Sans" w:cs="Open Sans"/>
          <w:b/>
          <w:sz w:val="32"/>
          <w:szCs w:val="32"/>
        </w:rPr>
        <w:t>I DOSKONALENIA JAKOŚCI</w:t>
      </w:r>
    </w:p>
    <w:p w:rsidR="00A5270E" w:rsidRPr="007E0367" w:rsidRDefault="00A5270E" w:rsidP="003B4C02">
      <w:pPr>
        <w:autoSpaceDE w:val="0"/>
        <w:autoSpaceDN w:val="0"/>
        <w:adjustRightInd w:val="0"/>
        <w:spacing w:after="0"/>
        <w:jc w:val="center"/>
        <w:rPr>
          <w:rFonts w:ascii="Open Sans" w:hAnsi="Open Sans" w:cs="Open Sans"/>
          <w:b/>
          <w:sz w:val="32"/>
          <w:szCs w:val="32"/>
        </w:rPr>
      </w:pPr>
      <w:r w:rsidRPr="007E0367">
        <w:rPr>
          <w:rFonts w:ascii="Open Sans" w:hAnsi="Open Sans" w:cs="Open Sans"/>
          <w:b/>
          <w:sz w:val="32"/>
          <w:szCs w:val="32"/>
        </w:rPr>
        <w:t>KSZTAŁCENIA</w:t>
      </w:r>
    </w:p>
    <w:p w:rsidR="00A5270E" w:rsidRPr="007E0367" w:rsidRDefault="00A5270E" w:rsidP="003B4C02">
      <w:pPr>
        <w:autoSpaceDE w:val="0"/>
        <w:autoSpaceDN w:val="0"/>
        <w:adjustRightInd w:val="0"/>
        <w:spacing w:after="0"/>
        <w:jc w:val="center"/>
        <w:rPr>
          <w:rFonts w:ascii="Open Sans" w:hAnsi="Open Sans" w:cs="Open Sans"/>
          <w:b/>
          <w:bCs/>
          <w:color w:val="000000" w:themeColor="text1"/>
          <w:sz w:val="32"/>
          <w:szCs w:val="32"/>
        </w:rPr>
      </w:pPr>
      <w:r w:rsidRPr="007E0367">
        <w:rPr>
          <w:rFonts w:ascii="Open Sans" w:hAnsi="Open Sans" w:cs="Open Sans"/>
          <w:b/>
          <w:sz w:val="32"/>
          <w:szCs w:val="32"/>
        </w:rPr>
        <w:t>W ROKU AKADEMICKIM 2022/2023</w:t>
      </w:r>
    </w:p>
    <w:p w:rsidR="00A5270E" w:rsidRPr="007E0367" w:rsidRDefault="00A5270E" w:rsidP="003B4C02">
      <w:pPr>
        <w:autoSpaceDE w:val="0"/>
        <w:autoSpaceDN w:val="0"/>
        <w:adjustRightInd w:val="0"/>
        <w:spacing w:after="0"/>
        <w:jc w:val="center"/>
        <w:rPr>
          <w:rFonts w:ascii="Open Sans" w:hAnsi="Open Sans" w:cs="Open Sans"/>
          <w:b/>
          <w:bCs/>
          <w:color w:val="000000" w:themeColor="text1"/>
          <w:sz w:val="32"/>
          <w:szCs w:val="32"/>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3B4C02" w:rsidRPr="003B4C02" w:rsidRDefault="003B4C02" w:rsidP="003B4C02">
      <w:pPr>
        <w:autoSpaceDE w:val="0"/>
        <w:autoSpaceDN w:val="0"/>
        <w:adjustRightInd w:val="0"/>
        <w:spacing w:after="0"/>
        <w:jc w:val="both"/>
        <w:rPr>
          <w:rFonts w:ascii="Open Sans" w:hAnsi="Open Sans" w:cs="Open Sans"/>
          <w:b/>
          <w:bCs/>
          <w:color w:val="000000" w:themeColor="text1"/>
        </w:rPr>
      </w:pPr>
    </w:p>
    <w:p w:rsidR="003B4C02" w:rsidRPr="003B4C02" w:rsidRDefault="003B4C02" w:rsidP="003B4C02">
      <w:pPr>
        <w:autoSpaceDE w:val="0"/>
        <w:autoSpaceDN w:val="0"/>
        <w:adjustRightInd w:val="0"/>
        <w:spacing w:after="0"/>
        <w:jc w:val="both"/>
        <w:rPr>
          <w:rFonts w:ascii="Open Sans" w:hAnsi="Open Sans" w:cs="Open Sans"/>
          <w:b/>
          <w:bCs/>
          <w:color w:val="000000" w:themeColor="text1"/>
        </w:rPr>
      </w:pPr>
    </w:p>
    <w:p w:rsidR="003B4C02" w:rsidRPr="003B4C02" w:rsidRDefault="003B4C02" w:rsidP="003B4C02">
      <w:pPr>
        <w:autoSpaceDE w:val="0"/>
        <w:autoSpaceDN w:val="0"/>
        <w:adjustRightInd w:val="0"/>
        <w:spacing w:after="0"/>
        <w:jc w:val="both"/>
        <w:rPr>
          <w:rFonts w:ascii="Open Sans" w:hAnsi="Open Sans" w:cs="Open Sans"/>
          <w:b/>
          <w:bCs/>
          <w:color w:val="000000" w:themeColor="text1"/>
        </w:rPr>
      </w:pPr>
    </w:p>
    <w:p w:rsidR="003B4C02" w:rsidRPr="003B4C02" w:rsidRDefault="003B4C02"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A5270E" w:rsidRPr="003B4C02" w:rsidRDefault="00A5270E" w:rsidP="003B4C02">
      <w:pPr>
        <w:autoSpaceDE w:val="0"/>
        <w:autoSpaceDN w:val="0"/>
        <w:adjustRightInd w:val="0"/>
        <w:spacing w:after="0"/>
        <w:jc w:val="both"/>
        <w:rPr>
          <w:rFonts w:ascii="Open Sans" w:hAnsi="Open Sans" w:cs="Open Sans"/>
          <w:b/>
          <w:bCs/>
          <w:color w:val="000000" w:themeColor="text1"/>
        </w:rPr>
      </w:pPr>
    </w:p>
    <w:p w:rsidR="003B4C02" w:rsidRPr="007E0367" w:rsidRDefault="00A5270E" w:rsidP="007E0367">
      <w:pPr>
        <w:autoSpaceDE w:val="0"/>
        <w:autoSpaceDN w:val="0"/>
        <w:adjustRightInd w:val="0"/>
        <w:spacing w:after="0"/>
        <w:jc w:val="center"/>
        <w:rPr>
          <w:rFonts w:ascii="Open Sans" w:hAnsi="Open Sans" w:cs="Open Sans"/>
        </w:rPr>
      </w:pPr>
      <w:r w:rsidRPr="003B4C02">
        <w:rPr>
          <w:rFonts w:ascii="Open Sans" w:hAnsi="Open Sans" w:cs="Open Sans"/>
        </w:rPr>
        <w:t>Głogów, październik 202</w:t>
      </w:r>
      <w:r w:rsidR="007E0367">
        <w:rPr>
          <w:rFonts w:ascii="Open Sans" w:hAnsi="Open Sans" w:cs="Open Sans"/>
        </w:rPr>
        <w:t>3 r.</w:t>
      </w:r>
    </w:p>
    <w:p w:rsidR="007E45C4" w:rsidRDefault="00F83418" w:rsidP="007E45C4">
      <w:pPr>
        <w:autoSpaceDE w:val="0"/>
        <w:autoSpaceDN w:val="0"/>
        <w:adjustRightInd w:val="0"/>
        <w:spacing w:after="0"/>
        <w:jc w:val="both"/>
        <w:rPr>
          <w:rFonts w:ascii="Open Sans" w:hAnsi="Open Sans" w:cs="Open Sans"/>
        </w:rPr>
      </w:pPr>
      <w:r w:rsidRPr="003B4C02">
        <w:rPr>
          <w:rFonts w:ascii="Open Sans" w:hAnsi="Open Sans" w:cs="Open Sans"/>
        </w:rPr>
        <w:lastRenderedPageBreak/>
        <w:t>Spis treści</w:t>
      </w:r>
    </w:p>
    <w:p w:rsidR="00F83418" w:rsidRPr="007E45C4" w:rsidRDefault="00F83418" w:rsidP="00E40226">
      <w:pPr>
        <w:pStyle w:val="Akapitzlist"/>
        <w:numPr>
          <w:ilvl w:val="0"/>
          <w:numId w:val="58"/>
        </w:numPr>
        <w:autoSpaceDE w:val="0"/>
        <w:autoSpaceDN w:val="0"/>
        <w:adjustRightInd w:val="0"/>
        <w:spacing w:after="0"/>
        <w:ind w:left="284"/>
        <w:jc w:val="both"/>
        <w:rPr>
          <w:rFonts w:ascii="Open Sans" w:hAnsi="Open Sans" w:cs="Open Sans"/>
        </w:rPr>
      </w:pPr>
      <w:r w:rsidRPr="007E45C4">
        <w:rPr>
          <w:rFonts w:ascii="Open Sans" w:hAnsi="Open Sans" w:cs="Open Sans"/>
        </w:rPr>
        <w:t>Informacje ogólne…………………………………………………………………………</w:t>
      </w:r>
      <w:r w:rsidR="00FD0997" w:rsidRPr="007E45C4">
        <w:rPr>
          <w:rFonts w:ascii="Open Sans" w:hAnsi="Open Sans" w:cs="Open Sans"/>
        </w:rPr>
        <w:t>......................</w:t>
      </w:r>
      <w:r w:rsidR="00B5118B">
        <w:rPr>
          <w:rFonts w:ascii="Open Sans" w:hAnsi="Open Sans" w:cs="Open Sans"/>
        </w:rPr>
        <w:t>....</w:t>
      </w:r>
      <w:r w:rsidR="00FD0997" w:rsidRPr="007E45C4">
        <w:rPr>
          <w:rFonts w:ascii="Open Sans" w:hAnsi="Open Sans" w:cs="Open Sans"/>
        </w:rPr>
        <w:t>...</w:t>
      </w:r>
      <w:r w:rsidR="00B5118B">
        <w:rPr>
          <w:rFonts w:ascii="Open Sans" w:hAnsi="Open Sans" w:cs="Open Sans"/>
        </w:rPr>
        <w:t>....</w:t>
      </w:r>
      <w:r w:rsidRPr="007E45C4">
        <w:rPr>
          <w:rFonts w:ascii="Open Sans" w:hAnsi="Open Sans" w:cs="Open Sans"/>
        </w:rPr>
        <w:t>4</w:t>
      </w:r>
    </w:p>
    <w:p w:rsidR="00F83418" w:rsidRDefault="00F83418" w:rsidP="00E40226">
      <w:pPr>
        <w:pStyle w:val="Akapitzlist"/>
        <w:numPr>
          <w:ilvl w:val="0"/>
          <w:numId w:val="58"/>
        </w:numPr>
        <w:autoSpaceDE w:val="0"/>
        <w:autoSpaceDN w:val="0"/>
        <w:adjustRightInd w:val="0"/>
        <w:spacing w:after="0"/>
        <w:ind w:left="284"/>
        <w:jc w:val="both"/>
        <w:rPr>
          <w:rFonts w:ascii="Open Sans" w:hAnsi="Open Sans" w:cs="Open Sans"/>
        </w:rPr>
      </w:pPr>
      <w:r w:rsidRPr="007E45C4">
        <w:rPr>
          <w:rFonts w:ascii="Open Sans" w:hAnsi="Open Sans" w:cs="Open Sans"/>
        </w:rPr>
        <w:t>Podstawy prawne……………………………………………………………………</w:t>
      </w:r>
      <w:r w:rsidR="00FD0997" w:rsidRPr="007E45C4">
        <w:rPr>
          <w:rFonts w:ascii="Open Sans" w:hAnsi="Open Sans" w:cs="Open Sans"/>
        </w:rPr>
        <w:t>...................</w:t>
      </w:r>
      <w:r w:rsidRPr="007E45C4">
        <w:rPr>
          <w:rFonts w:ascii="Open Sans" w:hAnsi="Open Sans" w:cs="Open Sans"/>
        </w:rPr>
        <w:t>……</w:t>
      </w:r>
      <w:r w:rsidR="00B5118B">
        <w:rPr>
          <w:rFonts w:ascii="Open Sans" w:hAnsi="Open Sans" w:cs="Open Sans"/>
        </w:rPr>
        <w:t>...............</w:t>
      </w:r>
      <w:r w:rsidRPr="007E45C4">
        <w:rPr>
          <w:rFonts w:ascii="Open Sans" w:hAnsi="Open Sans" w:cs="Open Sans"/>
        </w:rPr>
        <w:t xml:space="preserve">4 </w:t>
      </w:r>
    </w:p>
    <w:p w:rsidR="00F83418" w:rsidRDefault="00F83418" w:rsidP="00E40226">
      <w:pPr>
        <w:pStyle w:val="Akapitzlist"/>
        <w:numPr>
          <w:ilvl w:val="0"/>
          <w:numId w:val="58"/>
        </w:numPr>
        <w:autoSpaceDE w:val="0"/>
        <w:autoSpaceDN w:val="0"/>
        <w:adjustRightInd w:val="0"/>
        <w:spacing w:after="0"/>
        <w:ind w:left="284"/>
        <w:jc w:val="both"/>
        <w:rPr>
          <w:rFonts w:ascii="Open Sans" w:hAnsi="Open Sans" w:cs="Open Sans"/>
        </w:rPr>
      </w:pPr>
      <w:r w:rsidRPr="007E45C4">
        <w:rPr>
          <w:rFonts w:ascii="Open Sans" w:hAnsi="Open Sans" w:cs="Open Sans"/>
        </w:rPr>
        <w:t>Opis przeprowadzonej oceny……………………………………………………………</w:t>
      </w:r>
      <w:r w:rsidR="00B5118B">
        <w:rPr>
          <w:rFonts w:ascii="Open Sans" w:hAnsi="Open Sans" w:cs="Open Sans"/>
        </w:rPr>
        <w:t>.................</w:t>
      </w:r>
      <w:r w:rsidRPr="007E45C4">
        <w:rPr>
          <w:rFonts w:ascii="Open Sans" w:hAnsi="Open Sans" w:cs="Open Sans"/>
        </w:rPr>
        <w:t>…</w:t>
      </w:r>
      <w:r w:rsidR="00B5118B">
        <w:rPr>
          <w:rFonts w:ascii="Open Sans" w:hAnsi="Open Sans" w:cs="Open Sans"/>
        </w:rPr>
        <w:t>.........</w:t>
      </w:r>
      <w:r w:rsidRPr="007E45C4">
        <w:rPr>
          <w:rFonts w:ascii="Open Sans" w:hAnsi="Open Sans" w:cs="Open Sans"/>
        </w:rPr>
        <w:t xml:space="preserve">5 </w:t>
      </w:r>
    </w:p>
    <w:p w:rsidR="00095279" w:rsidRDefault="00095279" w:rsidP="00E40226">
      <w:pPr>
        <w:pStyle w:val="Akapitzlist"/>
        <w:numPr>
          <w:ilvl w:val="1"/>
          <w:numId w:val="58"/>
        </w:numPr>
        <w:autoSpaceDE w:val="0"/>
        <w:autoSpaceDN w:val="0"/>
        <w:adjustRightInd w:val="0"/>
        <w:spacing w:after="0"/>
        <w:ind w:left="993"/>
        <w:jc w:val="both"/>
        <w:rPr>
          <w:rFonts w:ascii="Open Sans" w:hAnsi="Open Sans" w:cs="Open Sans"/>
        </w:rPr>
      </w:pPr>
      <w:r w:rsidRPr="00095279">
        <w:rPr>
          <w:rFonts w:ascii="Open Sans" w:hAnsi="Open Sans" w:cs="Open Sans"/>
        </w:rPr>
        <w:t>Narzędzia podstawowe</w:t>
      </w:r>
      <w:r>
        <w:rPr>
          <w:rFonts w:ascii="Open Sans" w:hAnsi="Open Sans" w:cs="Open Sans"/>
        </w:rPr>
        <w:t>...............................................................................................5</w:t>
      </w:r>
    </w:p>
    <w:p w:rsidR="00095279" w:rsidRDefault="00095279" w:rsidP="00E40226">
      <w:pPr>
        <w:pStyle w:val="Akapitzlist"/>
        <w:numPr>
          <w:ilvl w:val="1"/>
          <w:numId w:val="58"/>
        </w:numPr>
        <w:autoSpaceDE w:val="0"/>
        <w:autoSpaceDN w:val="0"/>
        <w:adjustRightInd w:val="0"/>
        <w:spacing w:after="0"/>
        <w:ind w:left="993"/>
        <w:jc w:val="both"/>
        <w:rPr>
          <w:rFonts w:ascii="Open Sans" w:hAnsi="Open Sans" w:cs="Open Sans"/>
        </w:rPr>
      </w:pPr>
      <w:r w:rsidRPr="00095279">
        <w:rPr>
          <w:rFonts w:ascii="Open Sans" w:hAnsi="Open Sans" w:cs="Open Sans"/>
        </w:rPr>
        <w:t>Narzędzia wspomagające</w:t>
      </w:r>
      <w:r>
        <w:rPr>
          <w:rFonts w:ascii="Open Sans" w:hAnsi="Open Sans" w:cs="Open Sans"/>
        </w:rPr>
        <w:t>...........................................................................................5</w:t>
      </w:r>
      <w:bookmarkStart w:id="0" w:name="_GoBack"/>
      <w:bookmarkEnd w:id="0"/>
    </w:p>
    <w:p w:rsidR="00F83418" w:rsidRPr="00772B9B" w:rsidRDefault="00F83418" w:rsidP="00E40226">
      <w:pPr>
        <w:pStyle w:val="Akapitzlist"/>
        <w:numPr>
          <w:ilvl w:val="0"/>
          <w:numId w:val="58"/>
        </w:numPr>
        <w:autoSpaceDE w:val="0"/>
        <w:autoSpaceDN w:val="0"/>
        <w:adjustRightInd w:val="0"/>
        <w:spacing w:after="0"/>
        <w:ind w:left="284"/>
        <w:jc w:val="both"/>
        <w:rPr>
          <w:rFonts w:ascii="Open Sans" w:hAnsi="Open Sans" w:cs="Open Sans"/>
        </w:rPr>
      </w:pPr>
      <w:r w:rsidRPr="00772B9B">
        <w:rPr>
          <w:rFonts w:ascii="Open Sans" w:hAnsi="Open Sans" w:cs="Open Sans"/>
        </w:rPr>
        <w:t xml:space="preserve">Ocena jakości kształcenia w </w:t>
      </w:r>
      <w:r w:rsidR="00CA76E3" w:rsidRPr="00772B9B">
        <w:rPr>
          <w:rFonts w:ascii="Open Sans" w:hAnsi="Open Sans" w:cs="Open Sans"/>
        </w:rPr>
        <w:t>P</w:t>
      </w:r>
      <w:r w:rsidRPr="00772B9B">
        <w:rPr>
          <w:rFonts w:ascii="Open Sans" w:hAnsi="Open Sans" w:cs="Open Sans"/>
        </w:rPr>
        <w:t>ANS w</w:t>
      </w:r>
      <w:r w:rsidR="00CA76E3" w:rsidRPr="00772B9B">
        <w:rPr>
          <w:rFonts w:ascii="Open Sans" w:hAnsi="Open Sans" w:cs="Open Sans"/>
        </w:rPr>
        <w:t xml:space="preserve"> Głogowie</w:t>
      </w:r>
      <w:r w:rsidRPr="00772B9B">
        <w:rPr>
          <w:rFonts w:ascii="Open Sans" w:hAnsi="Open Sans" w:cs="Open Sans"/>
        </w:rPr>
        <w:t xml:space="preserve"> - narzędzia podstawowe………….</w:t>
      </w:r>
      <w:r w:rsidR="00B5118B">
        <w:rPr>
          <w:rFonts w:ascii="Open Sans" w:hAnsi="Open Sans" w:cs="Open Sans"/>
        </w:rPr>
        <w:t>.......</w:t>
      </w:r>
      <w:r w:rsidRPr="00772B9B">
        <w:rPr>
          <w:rFonts w:ascii="Open Sans" w:hAnsi="Open Sans" w:cs="Open Sans"/>
        </w:rPr>
        <w:t>.</w:t>
      </w:r>
      <w:r w:rsidR="00B5118B">
        <w:rPr>
          <w:rFonts w:ascii="Open Sans" w:hAnsi="Open Sans" w:cs="Open Sans"/>
        </w:rPr>
        <w:t>....</w:t>
      </w:r>
      <w:r w:rsidR="00C63CFB">
        <w:rPr>
          <w:rFonts w:ascii="Open Sans" w:hAnsi="Open Sans" w:cs="Open Sans"/>
        </w:rPr>
        <w:t>5</w:t>
      </w:r>
    </w:p>
    <w:p w:rsidR="00F83418" w:rsidRDefault="00F83418" w:rsidP="00E40226">
      <w:pPr>
        <w:pStyle w:val="Akapitzlist"/>
        <w:numPr>
          <w:ilvl w:val="1"/>
          <w:numId w:val="58"/>
        </w:numPr>
        <w:autoSpaceDE w:val="0"/>
        <w:autoSpaceDN w:val="0"/>
        <w:adjustRightInd w:val="0"/>
        <w:spacing w:after="0"/>
        <w:ind w:left="993"/>
        <w:jc w:val="both"/>
        <w:rPr>
          <w:rFonts w:ascii="Open Sans" w:hAnsi="Open Sans" w:cs="Open Sans"/>
        </w:rPr>
      </w:pPr>
      <w:r w:rsidRPr="00044A6F">
        <w:rPr>
          <w:rFonts w:ascii="Open Sans" w:hAnsi="Open Sans" w:cs="Open Sans"/>
        </w:rPr>
        <w:t xml:space="preserve">Ocena efektów uczenia </w:t>
      </w:r>
      <w:r w:rsidR="00A575AE" w:rsidRPr="00044A6F">
        <w:rPr>
          <w:rFonts w:ascii="Open Sans" w:hAnsi="Open Sans" w:cs="Open Sans"/>
        </w:rPr>
        <w:t>się…………………………………………………………</w:t>
      </w:r>
      <w:r w:rsidR="00B5118B">
        <w:rPr>
          <w:rFonts w:ascii="Open Sans" w:hAnsi="Open Sans" w:cs="Open Sans"/>
        </w:rPr>
        <w:t>..................</w:t>
      </w:r>
      <w:r w:rsidR="00A575AE" w:rsidRPr="00044A6F">
        <w:rPr>
          <w:rFonts w:ascii="Open Sans" w:hAnsi="Open Sans" w:cs="Open Sans"/>
        </w:rPr>
        <w:t>…</w:t>
      </w:r>
      <w:r w:rsidR="00B5118B">
        <w:rPr>
          <w:rFonts w:ascii="Open Sans" w:hAnsi="Open Sans" w:cs="Open Sans"/>
        </w:rPr>
        <w:t>...</w:t>
      </w:r>
      <w:r w:rsidR="00C63CFB">
        <w:rPr>
          <w:rFonts w:ascii="Open Sans" w:hAnsi="Open Sans" w:cs="Open Sans"/>
        </w:rPr>
        <w:t>5</w:t>
      </w:r>
      <w:r w:rsidRPr="00044A6F">
        <w:rPr>
          <w:rFonts w:ascii="Open Sans" w:hAnsi="Open Sans" w:cs="Open Sans"/>
        </w:rPr>
        <w:t xml:space="preserve"> </w:t>
      </w:r>
    </w:p>
    <w:p w:rsidR="00F83418" w:rsidRDefault="00F83418" w:rsidP="00E40226">
      <w:pPr>
        <w:pStyle w:val="Akapitzlist"/>
        <w:numPr>
          <w:ilvl w:val="1"/>
          <w:numId w:val="58"/>
        </w:numPr>
        <w:autoSpaceDE w:val="0"/>
        <w:autoSpaceDN w:val="0"/>
        <w:adjustRightInd w:val="0"/>
        <w:spacing w:after="0"/>
        <w:ind w:left="993"/>
        <w:jc w:val="both"/>
        <w:rPr>
          <w:rFonts w:ascii="Open Sans" w:hAnsi="Open Sans" w:cs="Open Sans"/>
        </w:rPr>
      </w:pPr>
      <w:r w:rsidRPr="00044A6F">
        <w:rPr>
          <w:rFonts w:ascii="Open Sans" w:hAnsi="Open Sans" w:cs="Open Sans"/>
        </w:rPr>
        <w:t>Hospitacje zajęć dydaktyc</w:t>
      </w:r>
      <w:r w:rsidR="00A575AE" w:rsidRPr="00044A6F">
        <w:rPr>
          <w:rFonts w:ascii="Open Sans" w:hAnsi="Open Sans" w:cs="Open Sans"/>
        </w:rPr>
        <w:t>znych……………………………………………</w:t>
      </w:r>
      <w:r w:rsidR="00B5118B">
        <w:rPr>
          <w:rFonts w:ascii="Open Sans" w:hAnsi="Open Sans" w:cs="Open Sans"/>
        </w:rPr>
        <w:t>................</w:t>
      </w:r>
      <w:r w:rsidR="00A575AE" w:rsidRPr="00044A6F">
        <w:rPr>
          <w:rFonts w:ascii="Open Sans" w:hAnsi="Open Sans" w:cs="Open Sans"/>
        </w:rPr>
        <w:t>……</w:t>
      </w:r>
      <w:r w:rsidR="00B5118B">
        <w:rPr>
          <w:rFonts w:ascii="Open Sans" w:hAnsi="Open Sans" w:cs="Open Sans"/>
        </w:rPr>
        <w:t>.</w:t>
      </w:r>
      <w:r w:rsidR="00A575AE" w:rsidRPr="00044A6F">
        <w:rPr>
          <w:rFonts w:ascii="Open Sans" w:hAnsi="Open Sans" w:cs="Open Sans"/>
        </w:rPr>
        <w:t>…</w:t>
      </w:r>
      <w:r w:rsidR="00B5118B">
        <w:rPr>
          <w:rFonts w:ascii="Open Sans" w:hAnsi="Open Sans" w:cs="Open Sans"/>
        </w:rPr>
        <w:t>...</w:t>
      </w:r>
      <w:r w:rsidRPr="00044A6F">
        <w:rPr>
          <w:rFonts w:ascii="Open Sans" w:hAnsi="Open Sans" w:cs="Open Sans"/>
        </w:rPr>
        <w:t>1</w:t>
      </w:r>
      <w:r w:rsidR="00C63CFB">
        <w:rPr>
          <w:rFonts w:ascii="Open Sans" w:hAnsi="Open Sans" w:cs="Open Sans"/>
        </w:rPr>
        <w:t>0</w:t>
      </w:r>
    </w:p>
    <w:p w:rsidR="00F83418" w:rsidRDefault="00F83418" w:rsidP="00E40226">
      <w:pPr>
        <w:pStyle w:val="Akapitzlist"/>
        <w:numPr>
          <w:ilvl w:val="1"/>
          <w:numId w:val="58"/>
        </w:numPr>
        <w:autoSpaceDE w:val="0"/>
        <w:autoSpaceDN w:val="0"/>
        <w:adjustRightInd w:val="0"/>
        <w:spacing w:after="0"/>
        <w:ind w:left="993"/>
        <w:jc w:val="both"/>
        <w:rPr>
          <w:rFonts w:ascii="Open Sans" w:hAnsi="Open Sans" w:cs="Open Sans"/>
        </w:rPr>
      </w:pPr>
      <w:r w:rsidRPr="00044A6F">
        <w:rPr>
          <w:rFonts w:ascii="Open Sans" w:hAnsi="Open Sans" w:cs="Open Sans"/>
        </w:rPr>
        <w:t>Ocena nauczycieli akademickich………………………………………………</w:t>
      </w:r>
      <w:r w:rsidR="00B5118B">
        <w:rPr>
          <w:rFonts w:ascii="Open Sans" w:hAnsi="Open Sans" w:cs="Open Sans"/>
        </w:rPr>
        <w:t>...................</w:t>
      </w:r>
      <w:r w:rsidRPr="00044A6F">
        <w:rPr>
          <w:rFonts w:ascii="Open Sans" w:hAnsi="Open Sans" w:cs="Open Sans"/>
        </w:rPr>
        <w:t>…</w:t>
      </w:r>
      <w:r w:rsidR="00B5118B">
        <w:rPr>
          <w:rFonts w:ascii="Open Sans" w:hAnsi="Open Sans" w:cs="Open Sans"/>
        </w:rPr>
        <w:t>..</w:t>
      </w:r>
      <w:r w:rsidRPr="00044A6F">
        <w:rPr>
          <w:rFonts w:ascii="Open Sans" w:hAnsi="Open Sans" w:cs="Open Sans"/>
        </w:rPr>
        <w:t>1</w:t>
      </w:r>
      <w:r w:rsidR="00C63CFB">
        <w:rPr>
          <w:rFonts w:ascii="Open Sans" w:hAnsi="Open Sans" w:cs="Open Sans"/>
        </w:rPr>
        <w:t>2</w:t>
      </w:r>
      <w:r w:rsidRPr="00044A6F">
        <w:rPr>
          <w:rFonts w:ascii="Open Sans" w:hAnsi="Open Sans" w:cs="Open Sans"/>
        </w:rPr>
        <w:t xml:space="preserve"> </w:t>
      </w:r>
    </w:p>
    <w:p w:rsidR="00F83418" w:rsidRDefault="00F83418" w:rsidP="00E40226">
      <w:pPr>
        <w:pStyle w:val="Akapitzlist"/>
        <w:numPr>
          <w:ilvl w:val="1"/>
          <w:numId w:val="58"/>
        </w:numPr>
        <w:autoSpaceDE w:val="0"/>
        <w:autoSpaceDN w:val="0"/>
        <w:adjustRightInd w:val="0"/>
        <w:spacing w:after="0"/>
        <w:ind w:left="993"/>
        <w:jc w:val="both"/>
        <w:rPr>
          <w:rFonts w:ascii="Open Sans" w:hAnsi="Open Sans" w:cs="Open Sans"/>
        </w:rPr>
      </w:pPr>
      <w:r w:rsidRPr="00044A6F">
        <w:rPr>
          <w:rFonts w:ascii="Open Sans" w:hAnsi="Open Sans" w:cs="Open Sans"/>
        </w:rPr>
        <w:t>Ocena jakości kształcenia dokonana przez studentów………………………</w:t>
      </w:r>
      <w:r w:rsidR="00B5118B">
        <w:rPr>
          <w:rFonts w:ascii="Open Sans" w:hAnsi="Open Sans" w:cs="Open Sans"/>
        </w:rPr>
        <w:t>......</w:t>
      </w:r>
      <w:r w:rsidRPr="00044A6F">
        <w:rPr>
          <w:rFonts w:ascii="Open Sans" w:hAnsi="Open Sans" w:cs="Open Sans"/>
        </w:rPr>
        <w:t>…..</w:t>
      </w:r>
      <w:r w:rsidR="00B5118B">
        <w:rPr>
          <w:rFonts w:ascii="Open Sans" w:hAnsi="Open Sans" w:cs="Open Sans"/>
        </w:rPr>
        <w:t>...</w:t>
      </w:r>
      <w:r w:rsidR="00C63CFB">
        <w:rPr>
          <w:rFonts w:ascii="Open Sans" w:hAnsi="Open Sans" w:cs="Open Sans"/>
        </w:rPr>
        <w:t>13</w:t>
      </w:r>
      <w:r w:rsidRPr="00044A6F">
        <w:rPr>
          <w:rFonts w:ascii="Open Sans" w:hAnsi="Open Sans" w:cs="Open Sans"/>
        </w:rPr>
        <w:t xml:space="preserve"> </w:t>
      </w:r>
    </w:p>
    <w:p w:rsidR="00F83418" w:rsidRDefault="00F83418" w:rsidP="00E40226">
      <w:pPr>
        <w:pStyle w:val="Akapitzlist"/>
        <w:numPr>
          <w:ilvl w:val="1"/>
          <w:numId w:val="58"/>
        </w:numPr>
        <w:autoSpaceDE w:val="0"/>
        <w:autoSpaceDN w:val="0"/>
        <w:adjustRightInd w:val="0"/>
        <w:spacing w:after="0"/>
        <w:ind w:left="993"/>
        <w:jc w:val="both"/>
        <w:rPr>
          <w:rFonts w:ascii="Open Sans" w:hAnsi="Open Sans" w:cs="Open Sans"/>
        </w:rPr>
      </w:pPr>
      <w:r w:rsidRPr="00044A6F">
        <w:rPr>
          <w:rFonts w:ascii="Open Sans" w:hAnsi="Open Sans" w:cs="Open Sans"/>
        </w:rPr>
        <w:t>Ocena jakości kształcenia dokonana przez nauczycieli akademickich…….</w:t>
      </w:r>
      <w:r w:rsidR="00B5118B">
        <w:rPr>
          <w:rFonts w:ascii="Open Sans" w:hAnsi="Open Sans" w:cs="Open Sans"/>
        </w:rPr>
        <w:t>........</w:t>
      </w:r>
      <w:r w:rsidR="00C63CFB">
        <w:rPr>
          <w:rFonts w:ascii="Open Sans" w:hAnsi="Open Sans" w:cs="Open Sans"/>
        </w:rPr>
        <w:t>16</w:t>
      </w:r>
    </w:p>
    <w:p w:rsidR="00044A6F" w:rsidRDefault="00F83418" w:rsidP="00E40226">
      <w:pPr>
        <w:pStyle w:val="Akapitzlist"/>
        <w:numPr>
          <w:ilvl w:val="1"/>
          <w:numId w:val="58"/>
        </w:numPr>
        <w:autoSpaceDE w:val="0"/>
        <w:autoSpaceDN w:val="0"/>
        <w:adjustRightInd w:val="0"/>
        <w:spacing w:after="0"/>
        <w:ind w:left="993"/>
        <w:jc w:val="both"/>
        <w:rPr>
          <w:rFonts w:ascii="Open Sans" w:hAnsi="Open Sans" w:cs="Open Sans"/>
        </w:rPr>
      </w:pPr>
      <w:r w:rsidRPr="00044A6F">
        <w:rPr>
          <w:rFonts w:ascii="Open Sans" w:hAnsi="Open Sans" w:cs="Open Sans"/>
        </w:rPr>
        <w:t>Sprawozdanie z realizacji studenckich praktyk zawodowych…………</w:t>
      </w:r>
      <w:r w:rsidR="00B5118B">
        <w:rPr>
          <w:rFonts w:ascii="Open Sans" w:hAnsi="Open Sans" w:cs="Open Sans"/>
        </w:rPr>
        <w:t>..................</w:t>
      </w:r>
      <w:r w:rsidR="00C63CFB">
        <w:rPr>
          <w:rFonts w:ascii="Open Sans" w:hAnsi="Open Sans" w:cs="Open Sans"/>
        </w:rPr>
        <w:t>19</w:t>
      </w:r>
      <w:r w:rsidR="00044A6F">
        <w:rPr>
          <w:rFonts w:ascii="Open Sans" w:hAnsi="Open Sans" w:cs="Open Sans"/>
        </w:rPr>
        <w:t xml:space="preserve"> </w:t>
      </w:r>
    </w:p>
    <w:p w:rsidR="00044A6F" w:rsidRDefault="00F83418" w:rsidP="00E40226">
      <w:pPr>
        <w:pStyle w:val="Akapitzlist"/>
        <w:numPr>
          <w:ilvl w:val="0"/>
          <w:numId w:val="58"/>
        </w:numPr>
        <w:autoSpaceDE w:val="0"/>
        <w:autoSpaceDN w:val="0"/>
        <w:adjustRightInd w:val="0"/>
        <w:spacing w:after="0"/>
        <w:ind w:left="284"/>
        <w:jc w:val="both"/>
        <w:rPr>
          <w:rFonts w:ascii="Open Sans" w:hAnsi="Open Sans" w:cs="Open Sans"/>
        </w:rPr>
      </w:pPr>
      <w:r w:rsidRPr="00044A6F">
        <w:rPr>
          <w:rFonts w:ascii="Open Sans" w:hAnsi="Open Sans" w:cs="Open Sans"/>
        </w:rPr>
        <w:t xml:space="preserve">Ocena jakości kształcenia w </w:t>
      </w:r>
      <w:r w:rsidR="00A5371F" w:rsidRPr="00044A6F">
        <w:rPr>
          <w:rFonts w:ascii="Open Sans" w:hAnsi="Open Sans" w:cs="Open Sans"/>
        </w:rPr>
        <w:t>P</w:t>
      </w:r>
      <w:r w:rsidRPr="00044A6F">
        <w:rPr>
          <w:rFonts w:ascii="Open Sans" w:hAnsi="Open Sans" w:cs="Open Sans"/>
        </w:rPr>
        <w:t xml:space="preserve">ANS w </w:t>
      </w:r>
      <w:r w:rsidR="00A5371F" w:rsidRPr="00044A6F">
        <w:rPr>
          <w:rFonts w:ascii="Open Sans" w:hAnsi="Open Sans" w:cs="Open Sans"/>
        </w:rPr>
        <w:t>Głogowie</w:t>
      </w:r>
      <w:r w:rsidRPr="00044A6F">
        <w:rPr>
          <w:rFonts w:ascii="Open Sans" w:hAnsi="Open Sans" w:cs="Open Sans"/>
        </w:rPr>
        <w:t xml:space="preserve"> - narzędzia wspomagające……</w:t>
      </w:r>
      <w:r w:rsidR="00B5118B">
        <w:rPr>
          <w:rFonts w:ascii="Open Sans" w:hAnsi="Open Sans" w:cs="Open Sans"/>
        </w:rPr>
        <w:t>......</w:t>
      </w:r>
      <w:r w:rsidRPr="00044A6F">
        <w:rPr>
          <w:rFonts w:ascii="Open Sans" w:hAnsi="Open Sans" w:cs="Open Sans"/>
        </w:rPr>
        <w:t>…</w:t>
      </w:r>
      <w:r w:rsidR="00B5118B">
        <w:rPr>
          <w:rFonts w:ascii="Open Sans" w:hAnsi="Open Sans" w:cs="Open Sans"/>
        </w:rPr>
        <w:t>....</w:t>
      </w:r>
      <w:r w:rsidR="00C63CFB">
        <w:rPr>
          <w:rFonts w:ascii="Open Sans" w:hAnsi="Open Sans" w:cs="Open Sans"/>
        </w:rPr>
        <w:t>21</w:t>
      </w:r>
    </w:p>
    <w:p w:rsidR="00044A6F" w:rsidRDefault="00F83418"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Cykliczne spotkania nauczycieli akademickich prowadzących zajęcia na kierunku</w:t>
      </w:r>
      <w:r w:rsidR="00044A6F">
        <w:rPr>
          <w:rFonts w:ascii="Open Sans" w:hAnsi="Open Sans" w:cs="Open Sans"/>
        </w:rPr>
        <w:t xml:space="preserve"> </w:t>
      </w:r>
      <w:r w:rsidRPr="00044A6F">
        <w:rPr>
          <w:rFonts w:ascii="Open Sans" w:hAnsi="Open Sans" w:cs="Open Sans"/>
        </w:rPr>
        <w:t xml:space="preserve">w </w:t>
      </w:r>
      <w:r w:rsidR="00F35F99" w:rsidRPr="00044A6F">
        <w:rPr>
          <w:rFonts w:ascii="Open Sans" w:hAnsi="Open Sans" w:cs="Open Sans"/>
        </w:rPr>
        <w:t xml:space="preserve"> </w:t>
      </w:r>
      <w:r w:rsidRPr="00044A6F">
        <w:rPr>
          <w:rFonts w:ascii="Open Sans" w:hAnsi="Open Sans" w:cs="Open Sans"/>
        </w:rPr>
        <w:t>celu</w:t>
      </w:r>
      <w:r w:rsidR="00BA170C" w:rsidRPr="00044A6F">
        <w:rPr>
          <w:rFonts w:ascii="Open Sans" w:hAnsi="Open Sans" w:cs="Open Sans"/>
        </w:rPr>
        <w:t xml:space="preserve"> </w:t>
      </w:r>
      <w:r w:rsidRPr="00044A6F">
        <w:rPr>
          <w:rFonts w:ascii="Open Sans" w:hAnsi="Open Sans" w:cs="Open Sans"/>
        </w:rPr>
        <w:t>oceny osiąganych efektów uczenia się……………</w:t>
      </w:r>
      <w:r w:rsidR="00B5118B">
        <w:rPr>
          <w:rFonts w:ascii="Open Sans" w:hAnsi="Open Sans" w:cs="Open Sans"/>
        </w:rPr>
        <w:t>..................</w:t>
      </w:r>
      <w:r w:rsidRPr="00044A6F">
        <w:rPr>
          <w:rFonts w:ascii="Open Sans" w:hAnsi="Open Sans" w:cs="Open Sans"/>
        </w:rPr>
        <w:t xml:space="preserve">… </w:t>
      </w:r>
      <w:r w:rsidR="00C63CFB">
        <w:rPr>
          <w:rFonts w:ascii="Open Sans" w:hAnsi="Open Sans" w:cs="Open Sans"/>
        </w:rPr>
        <w:t>21</w:t>
      </w:r>
    </w:p>
    <w:p w:rsidR="00F83418" w:rsidRDefault="00F35F99"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Opinie interesariuszy zewnętrznych dotyczące koncepcji kształcenia i</w:t>
      </w:r>
      <w:r w:rsidR="00B5118B">
        <w:rPr>
          <w:rFonts w:ascii="Open Sans" w:hAnsi="Open Sans" w:cs="Open Sans"/>
        </w:rPr>
        <w:t> </w:t>
      </w:r>
      <w:r w:rsidRPr="00044A6F">
        <w:rPr>
          <w:rFonts w:ascii="Open Sans" w:hAnsi="Open Sans" w:cs="Open Sans"/>
        </w:rPr>
        <w:t>specjalności na</w:t>
      </w:r>
      <w:r w:rsidR="00FD0997" w:rsidRPr="00044A6F">
        <w:rPr>
          <w:rFonts w:ascii="Open Sans" w:hAnsi="Open Sans" w:cs="Open Sans"/>
        </w:rPr>
        <w:t xml:space="preserve"> </w:t>
      </w:r>
      <w:r w:rsidRPr="00044A6F">
        <w:rPr>
          <w:rFonts w:ascii="Open Sans" w:hAnsi="Open Sans" w:cs="Open Sans"/>
        </w:rPr>
        <w:t xml:space="preserve">ocenianym kierunku oraz wykładanych treści </w:t>
      </w:r>
      <w:r w:rsidR="00F83418" w:rsidRPr="00044A6F">
        <w:rPr>
          <w:rFonts w:ascii="Open Sans" w:hAnsi="Open Sans" w:cs="Open Sans"/>
        </w:rPr>
        <w:t>…</w:t>
      </w:r>
      <w:r w:rsidR="00B5118B">
        <w:rPr>
          <w:rFonts w:ascii="Open Sans" w:hAnsi="Open Sans" w:cs="Open Sans"/>
        </w:rPr>
        <w:t>....................</w:t>
      </w:r>
      <w:r w:rsidR="00C63CFB">
        <w:rPr>
          <w:rFonts w:ascii="Open Sans" w:hAnsi="Open Sans" w:cs="Open Sans"/>
        </w:rPr>
        <w:t>22</w:t>
      </w:r>
    </w:p>
    <w:p w:rsidR="00F83418" w:rsidRDefault="00371894"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Oceny uzyskane z egzaminu dyplomowego, będące finalizacją całego procesu</w:t>
      </w:r>
      <w:r w:rsidRPr="00044A6F">
        <w:rPr>
          <w:rFonts w:ascii="Open Sans" w:hAnsi="Open Sans" w:cs="Open Sans"/>
        </w:rPr>
        <w:br/>
        <w:t xml:space="preserve">kształcenia na uczelni </w:t>
      </w:r>
      <w:r w:rsidR="00F83418" w:rsidRPr="00044A6F">
        <w:rPr>
          <w:rFonts w:ascii="Open Sans" w:hAnsi="Open Sans" w:cs="Open Sans"/>
        </w:rPr>
        <w:t>………………………</w:t>
      </w:r>
      <w:r w:rsidRPr="00044A6F">
        <w:rPr>
          <w:rFonts w:ascii="Open Sans" w:hAnsi="Open Sans" w:cs="Open Sans"/>
        </w:rPr>
        <w:t>…………</w:t>
      </w:r>
      <w:r w:rsidR="00B5118B">
        <w:rPr>
          <w:rFonts w:ascii="Open Sans" w:hAnsi="Open Sans" w:cs="Open Sans"/>
        </w:rPr>
        <w:t>.......................................................</w:t>
      </w:r>
      <w:r w:rsidR="00C63CFB">
        <w:rPr>
          <w:rFonts w:ascii="Open Sans" w:hAnsi="Open Sans" w:cs="Open Sans"/>
        </w:rPr>
        <w:t>23</w:t>
      </w:r>
      <w:r w:rsidR="00F83418" w:rsidRPr="00044A6F">
        <w:rPr>
          <w:rFonts w:ascii="Open Sans" w:hAnsi="Open Sans" w:cs="Open Sans"/>
        </w:rPr>
        <w:t xml:space="preserve"> </w:t>
      </w:r>
    </w:p>
    <w:p w:rsidR="00F83418" w:rsidRDefault="00F83418"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 xml:space="preserve">Sprawozdania z weryfikacji prac dyplomowych w Jednolitym Systemie </w:t>
      </w:r>
      <w:r w:rsidR="00C62404" w:rsidRPr="00044A6F">
        <w:rPr>
          <w:rFonts w:ascii="Open Sans" w:hAnsi="Open Sans" w:cs="Open Sans"/>
        </w:rPr>
        <w:br/>
      </w:r>
      <w:proofErr w:type="spellStart"/>
      <w:r w:rsidRPr="00044A6F">
        <w:rPr>
          <w:rFonts w:ascii="Open Sans" w:hAnsi="Open Sans" w:cs="Open Sans"/>
        </w:rPr>
        <w:t>Antyplagiatowym</w:t>
      </w:r>
      <w:proofErr w:type="spellEnd"/>
      <w:r w:rsidRPr="00044A6F">
        <w:rPr>
          <w:rFonts w:ascii="Open Sans" w:hAnsi="Open Sans" w:cs="Open Sans"/>
        </w:rPr>
        <w:t xml:space="preserve"> na studiach, których program przewiduje złożenie pracy</w:t>
      </w:r>
      <w:r w:rsidR="00371894" w:rsidRPr="00044A6F">
        <w:rPr>
          <w:rFonts w:ascii="Open Sans" w:hAnsi="Open Sans" w:cs="Open Sans"/>
        </w:rPr>
        <w:br/>
      </w:r>
      <w:r w:rsidRPr="00044A6F">
        <w:rPr>
          <w:rFonts w:ascii="Open Sans" w:hAnsi="Open Sans" w:cs="Open Sans"/>
        </w:rPr>
        <w:t>dyplomowej………………………………………………………………………..</w:t>
      </w:r>
      <w:r w:rsidR="00B5118B">
        <w:rPr>
          <w:rFonts w:ascii="Open Sans" w:hAnsi="Open Sans" w:cs="Open Sans"/>
        </w:rPr>
        <w:t>.............................</w:t>
      </w:r>
      <w:r w:rsidR="00C63CFB">
        <w:rPr>
          <w:rFonts w:ascii="Open Sans" w:hAnsi="Open Sans" w:cs="Open Sans"/>
        </w:rPr>
        <w:t>27</w:t>
      </w:r>
    </w:p>
    <w:p w:rsidR="00C62404" w:rsidRDefault="00C62404"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Odsetek ocen bardzo dobrych na dyplomie w ogólnej liczbie ocen, wyrażający</w:t>
      </w:r>
      <w:r w:rsidRPr="00044A6F">
        <w:rPr>
          <w:rFonts w:ascii="Open Sans" w:hAnsi="Open Sans" w:cs="Open Sans"/>
        </w:rPr>
        <w:br/>
        <w:t xml:space="preserve"> zagregowany poziom osiągnięcia wszystkich efektów uczenia ……………………</w:t>
      </w:r>
      <w:r w:rsidR="00C63CFB">
        <w:rPr>
          <w:rFonts w:ascii="Open Sans" w:hAnsi="Open Sans" w:cs="Open Sans"/>
        </w:rPr>
        <w:t>28</w:t>
      </w:r>
      <w:r w:rsidRPr="00044A6F">
        <w:rPr>
          <w:rFonts w:ascii="Open Sans" w:hAnsi="Open Sans" w:cs="Open Sans"/>
        </w:rPr>
        <w:t xml:space="preserve"> </w:t>
      </w:r>
    </w:p>
    <w:p w:rsidR="00C62404" w:rsidRDefault="00C62404"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Wskaźnik odsiewu studentów, pozwalający zorientować się w przyczynach</w:t>
      </w:r>
      <w:r w:rsidRPr="00044A6F">
        <w:rPr>
          <w:rFonts w:ascii="Open Sans" w:hAnsi="Open Sans" w:cs="Open Sans"/>
        </w:rPr>
        <w:br/>
        <w:t>rezygnacji ze studiów oraz nieosiągania efektów uczenia …………………………</w:t>
      </w:r>
      <w:r w:rsidR="00B5118B">
        <w:rPr>
          <w:rFonts w:ascii="Open Sans" w:hAnsi="Open Sans" w:cs="Open Sans"/>
        </w:rPr>
        <w:t>...</w:t>
      </w:r>
      <w:r w:rsidR="00C63CFB">
        <w:rPr>
          <w:rFonts w:ascii="Open Sans" w:hAnsi="Open Sans" w:cs="Open Sans"/>
        </w:rPr>
        <w:t>29</w:t>
      </w:r>
      <w:r w:rsidRPr="00044A6F">
        <w:rPr>
          <w:rFonts w:ascii="Open Sans" w:hAnsi="Open Sans" w:cs="Open Sans"/>
        </w:rPr>
        <w:t xml:space="preserve"> </w:t>
      </w:r>
    </w:p>
    <w:p w:rsidR="00EB36F6" w:rsidRDefault="00EB36F6"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Liczba studentów pracujących w studenckich kołach naukowych i</w:t>
      </w:r>
      <w:r w:rsidR="00B5118B">
        <w:rPr>
          <w:rFonts w:ascii="Open Sans" w:hAnsi="Open Sans" w:cs="Open Sans"/>
        </w:rPr>
        <w:t> </w:t>
      </w:r>
      <w:r w:rsidRPr="00044A6F">
        <w:rPr>
          <w:rFonts w:ascii="Open Sans" w:hAnsi="Open Sans" w:cs="Open Sans"/>
        </w:rPr>
        <w:t>organizacjach społecznych, będąca odzwierciedleniem aktywności intelektualnej i społecznej</w:t>
      </w:r>
      <w:r w:rsidR="00044A6F">
        <w:rPr>
          <w:rFonts w:ascii="Open Sans" w:hAnsi="Open Sans" w:cs="Open Sans"/>
        </w:rPr>
        <w:t xml:space="preserve"> </w:t>
      </w:r>
      <w:r w:rsidRPr="00044A6F">
        <w:rPr>
          <w:rFonts w:ascii="Open Sans" w:hAnsi="Open Sans" w:cs="Open Sans"/>
        </w:rPr>
        <w:t>studentów ……………………………………………………….</w:t>
      </w:r>
      <w:r w:rsidR="00B5118B">
        <w:rPr>
          <w:rFonts w:ascii="Open Sans" w:hAnsi="Open Sans" w:cs="Open Sans"/>
        </w:rPr>
        <w:t>...</w:t>
      </w:r>
      <w:r w:rsidR="00C63CFB">
        <w:rPr>
          <w:rFonts w:ascii="Open Sans" w:hAnsi="Open Sans" w:cs="Open Sans"/>
        </w:rPr>
        <w:t>32</w:t>
      </w:r>
    </w:p>
    <w:p w:rsidR="00EB36F6" w:rsidRDefault="00EB36F6"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Wyniki badań ankietowych o losach absolwentów i ich ścieżkach zawodowych na</w:t>
      </w:r>
      <w:r w:rsidR="007E0367" w:rsidRPr="00044A6F">
        <w:rPr>
          <w:rFonts w:ascii="Open Sans" w:hAnsi="Open Sans" w:cs="Open Sans"/>
        </w:rPr>
        <w:t xml:space="preserve"> </w:t>
      </w:r>
      <w:r w:rsidRPr="00044A6F">
        <w:rPr>
          <w:rFonts w:ascii="Open Sans" w:hAnsi="Open Sans" w:cs="Open Sans"/>
        </w:rPr>
        <w:t>rynku pracy, będące istotnym sprawdzianem użyteczności praktycznej pozyskanych efektów uczenia ………………………</w:t>
      </w:r>
      <w:r w:rsidR="00B5118B">
        <w:rPr>
          <w:rFonts w:ascii="Open Sans" w:hAnsi="Open Sans" w:cs="Open Sans"/>
        </w:rPr>
        <w:t>.....................................................</w:t>
      </w:r>
      <w:r w:rsidR="00C63CFB">
        <w:rPr>
          <w:rFonts w:ascii="Open Sans" w:hAnsi="Open Sans" w:cs="Open Sans"/>
        </w:rPr>
        <w:t>32</w:t>
      </w:r>
      <w:r w:rsidRPr="00044A6F">
        <w:rPr>
          <w:rFonts w:ascii="Open Sans" w:hAnsi="Open Sans" w:cs="Open Sans"/>
        </w:rPr>
        <w:t xml:space="preserve"> </w:t>
      </w:r>
    </w:p>
    <w:p w:rsidR="00F07F01" w:rsidRDefault="00F07F01"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Samoocena dokonywana przez absolwentów, wyrażająca także poziom oczekiwań i ich realizacji w trakcie studiów …………………………</w:t>
      </w:r>
      <w:r w:rsidR="00B5118B">
        <w:rPr>
          <w:rFonts w:ascii="Open Sans" w:hAnsi="Open Sans" w:cs="Open Sans"/>
        </w:rPr>
        <w:t>............................</w:t>
      </w:r>
      <w:r w:rsidR="00C63CFB">
        <w:rPr>
          <w:rFonts w:ascii="Open Sans" w:hAnsi="Open Sans" w:cs="Open Sans"/>
        </w:rPr>
        <w:t>33</w:t>
      </w:r>
      <w:r w:rsidRPr="00044A6F">
        <w:rPr>
          <w:rFonts w:ascii="Open Sans" w:hAnsi="Open Sans" w:cs="Open Sans"/>
        </w:rPr>
        <w:t xml:space="preserve"> </w:t>
      </w:r>
    </w:p>
    <w:p w:rsidR="00F83418" w:rsidRDefault="00F83418" w:rsidP="00E40226">
      <w:pPr>
        <w:pStyle w:val="Akapitzlist"/>
        <w:numPr>
          <w:ilvl w:val="0"/>
          <w:numId w:val="58"/>
        </w:numPr>
        <w:autoSpaceDE w:val="0"/>
        <w:autoSpaceDN w:val="0"/>
        <w:adjustRightInd w:val="0"/>
        <w:spacing w:after="0"/>
        <w:ind w:left="284"/>
        <w:jc w:val="both"/>
        <w:rPr>
          <w:rFonts w:ascii="Open Sans" w:hAnsi="Open Sans" w:cs="Open Sans"/>
        </w:rPr>
      </w:pPr>
      <w:r w:rsidRPr="00044A6F">
        <w:rPr>
          <w:rFonts w:ascii="Open Sans" w:hAnsi="Open Sans" w:cs="Open Sans"/>
        </w:rPr>
        <w:t>Wnioski………………………………</w:t>
      </w:r>
      <w:r w:rsidR="00B75E4C" w:rsidRPr="00044A6F">
        <w:rPr>
          <w:rFonts w:ascii="Open Sans" w:hAnsi="Open Sans" w:cs="Open Sans"/>
        </w:rPr>
        <w:t>………………………………………………</w:t>
      </w:r>
      <w:r w:rsidR="00B5118B">
        <w:rPr>
          <w:rFonts w:ascii="Open Sans" w:hAnsi="Open Sans" w:cs="Open Sans"/>
        </w:rPr>
        <w:t>...........................................</w:t>
      </w:r>
      <w:r w:rsidR="00C63CFB">
        <w:rPr>
          <w:rFonts w:ascii="Open Sans" w:hAnsi="Open Sans" w:cs="Open Sans"/>
        </w:rPr>
        <w:t>33</w:t>
      </w:r>
      <w:r w:rsidRPr="00044A6F">
        <w:rPr>
          <w:rFonts w:ascii="Open Sans" w:hAnsi="Open Sans" w:cs="Open Sans"/>
        </w:rPr>
        <w:t xml:space="preserve"> </w:t>
      </w:r>
    </w:p>
    <w:p w:rsidR="00F83418" w:rsidRDefault="00F83418"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 xml:space="preserve">Wnioski z oceny jakości kształcenia </w:t>
      </w:r>
      <w:r w:rsidR="00B75E4C" w:rsidRPr="00044A6F">
        <w:rPr>
          <w:rFonts w:ascii="Open Sans" w:hAnsi="Open Sans" w:cs="Open Sans"/>
        </w:rPr>
        <w:t>w</w:t>
      </w:r>
      <w:r w:rsidRPr="00044A6F">
        <w:rPr>
          <w:rFonts w:ascii="Open Sans" w:hAnsi="Open Sans" w:cs="Open Sans"/>
        </w:rPr>
        <w:t xml:space="preserve"> poszczególnych </w:t>
      </w:r>
      <w:r w:rsidR="00B75E4C" w:rsidRPr="00044A6F">
        <w:rPr>
          <w:rFonts w:ascii="Open Sans" w:hAnsi="Open Sans" w:cs="Open Sans"/>
        </w:rPr>
        <w:t>Instytutach</w:t>
      </w:r>
      <w:r w:rsidRPr="00044A6F">
        <w:rPr>
          <w:rFonts w:ascii="Open Sans" w:hAnsi="Open Sans" w:cs="Open Sans"/>
        </w:rPr>
        <w:t>……….</w:t>
      </w:r>
      <w:r w:rsidR="00B5118B">
        <w:rPr>
          <w:rFonts w:ascii="Open Sans" w:hAnsi="Open Sans" w:cs="Open Sans"/>
        </w:rPr>
        <w:t>........</w:t>
      </w:r>
      <w:r w:rsidR="00C63CFB">
        <w:rPr>
          <w:rFonts w:ascii="Open Sans" w:hAnsi="Open Sans" w:cs="Open Sans"/>
        </w:rPr>
        <w:t>33</w:t>
      </w:r>
      <w:r w:rsidRPr="00044A6F">
        <w:rPr>
          <w:rFonts w:ascii="Open Sans" w:hAnsi="Open Sans" w:cs="Open Sans"/>
        </w:rPr>
        <w:t xml:space="preserve"> </w:t>
      </w:r>
    </w:p>
    <w:p w:rsidR="00D27F6F" w:rsidRDefault="00F83418" w:rsidP="00E40226">
      <w:pPr>
        <w:pStyle w:val="Akapitzlist"/>
        <w:numPr>
          <w:ilvl w:val="1"/>
          <w:numId w:val="58"/>
        </w:numPr>
        <w:autoSpaceDE w:val="0"/>
        <w:autoSpaceDN w:val="0"/>
        <w:adjustRightInd w:val="0"/>
        <w:spacing w:after="0"/>
        <w:jc w:val="both"/>
        <w:rPr>
          <w:rFonts w:ascii="Open Sans" w:hAnsi="Open Sans" w:cs="Open Sans"/>
        </w:rPr>
      </w:pPr>
      <w:r w:rsidRPr="00044A6F">
        <w:rPr>
          <w:rFonts w:ascii="Open Sans" w:hAnsi="Open Sans" w:cs="Open Sans"/>
        </w:rPr>
        <w:t xml:space="preserve">Wnioski ogólne z oceny jakości kształcenia w </w:t>
      </w:r>
      <w:r w:rsidR="00B75E4C" w:rsidRPr="00044A6F">
        <w:rPr>
          <w:rFonts w:ascii="Open Sans" w:hAnsi="Open Sans" w:cs="Open Sans"/>
        </w:rPr>
        <w:t>PANS</w:t>
      </w:r>
      <w:r w:rsidRPr="00044A6F">
        <w:rPr>
          <w:rFonts w:ascii="Open Sans" w:hAnsi="Open Sans" w:cs="Open Sans"/>
        </w:rPr>
        <w:t xml:space="preserve"> w </w:t>
      </w:r>
      <w:r w:rsidR="00B75E4C" w:rsidRPr="00044A6F">
        <w:rPr>
          <w:rFonts w:ascii="Open Sans" w:hAnsi="Open Sans" w:cs="Open Sans"/>
        </w:rPr>
        <w:t>Głogowie…………………</w:t>
      </w:r>
      <w:r w:rsidR="00B5118B">
        <w:rPr>
          <w:rFonts w:ascii="Open Sans" w:hAnsi="Open Sans" w:cs="Open Sans"/>
        </w:rPr>
        <w:t>..</w:t>
      </w:r>
      <w:r w:rsidR="00C63CFB">
        <w:rPr>
          <w:rFonts w:ascii="Open Sans" w:hAnsi="Open Sans" w:cs="Open Sans"/>
        </w:rPr>
        <w:t>36</w:t>
      </w:r>
      <w:r w:rsidRPr="00044A6F">
        <w:rPr>
          <w:rFonts w:ascii="Open Sans" w:hAnsi="Open Sans" w:cs="Open Sans"/>
        </w:rPr>
        <w:t xml:space="preserve"> </w:t>
      </w:r>
    </w:p>
    <w:p w:rsidR="00F83418" w:rsidRDefault="00F83418" w:rsidP="00E40226">
      <w:pPr>
        <w:pStyle w:val="Akapitzlist"/>
        <w:numPr>
          <w:ilvl w:val="0"/>
          <w:numId w:val="58"/>
        </w:numPr>
        <w:autoSpaceDE w:val="0"/>
        <w:autoSpaceDN w:val="0"/>
        <w:adjustRightInd w:val="0"/>
        <w:spacing w:after="0"/>
        <w:ind w:left="284"/>
        <w:jc w:val="both"/>
        <w:rPr>
          <w:rFonts w:ascii="Open Sans" w:hAnsi="Open Sans" w:cs="Open Sans"/>
        </w:rPr>
      </w:pPr>
      <w:r w:rsidRPr="00D27F6F">
        <w:rPr>
          <w:rFonts w:ascii="Open Sans" w:hAnsi="Open Sans" w:cs="Open Sans"/>
        </w:rPr>
        <w:t xml:space="preserve">Zadania i rekomendacje dotyczące jakości kształcenia w </w:t>
      </w:r>
      <w:r w:rsidR="00B75E4C" w:rsidRPr="00D27F6F">
        <w:rPr>
          <w:rFonts w:ascii="Open Sans" w:hAnsi="Open Sans" w:cs="Open Sans"/>
        </w:rPr>
        <w:t xml:space="preserve">PANS w Głogowie </w:t>
      </w:r>
      <w:r w:rsidRPr="00D27F6F">
        <w:rPr>
          <w:rFonts w:ascii="Open Sans" w:hAnsi="Open Sans" w:cs="Open Sans"/>
        </w:rPr>
        <w:t>……….</w:t>
      </w:r>
      <w:r w:rsidR="00B5118B">
        <w:rPr>
          <w:rFonts w:ascii="Open Sans" w:hAnsi="Open Sans" w:cs="Open Sans"/>
        </w:rPr>
        <w:t>......</w:t>
      </w:r>
      <w:r w:rsidR="00C63CFB">
        <w:rPr>
          <w:rFonts w:ascii="Open Sans" w:hAnsi="Open Sans" w:cs="Open Sans"/>
        </w:rPr>
        <w:t>37</w:t>
      </w:r>
      <w:r w:rsidRPr="00D27F6F">
        <w:rPr>
          <w:rFonts w:ascii="Open Sans" w:hAnsi="Open Sans" w:cs="Open Sans"/>
        </w:rPr>
        <w:t xml:space="preserve"> </w:t>
      </w:r>
    </w:p>
    <w:p w:rsidR="00F83418" w:rsidRDefault="00F83418" w:rsidP="00E40226">
      <w:pPr>
        <w:pStyle w:val="Akapitzlist"/>
        <w:numPr>
          <w:ilvl w:val="1"/>
          <w:numId w:val="58"/>
        </w:numPr>
        <w:autoSpaceDE w:val="0"/>
        <w:autoSpaceDN w:val="0"/>
        <w:adjustRightInd w:val="0"/>
        <w:spacing w:after="0"/>
        <w:jc w:val="both"/>
        <w:rPr>
          <w:rFonts w:ascii="Open Sans" w:hAnsi="Open Sans" w:cs="Open Sans"/>
        </w:rPr>
      </w:pPr>
      <w:r w:rsidRPr="00D27F6F">
        <w:rPr>
          <w:rFonts w:ascii="Open Sans" w:hAnsi="Open Sans" w:cs="Open Sans"/>
        </w:rPr>
        <w:lastRenderedPageBreak/>
        <w:t>Obszary i elementy wymagające doskonalenia oraz propozycje zadań dotyczącyc</w:t>
      </w:r>
      <w:r w:rsidR="007E0367" w:rsidRPr="00D27F6F">
        <w:rPr>
          <w:rFonts w:ascii="Open Sans" w:hAnsi="Open Sans" w:cs="Open Sans"/>
        </w:rPr>
        <w:t>h</w:t>
      </w:r>
      <w:r w:rsidRPr="00D27F6F">
        <w:rPr>
          <w:rFonts w:ascii="Open Sans" w:hAnsi="Open Sans" w:cs="Open Sans"/>
        </w:rPr>
        <w:t xml:space="preserve"> </w:t>
      </w:r>
      <w:r w:rsidR="00B75E4C" w:rsidRPr="00D27F6F">
        <w:rPr>
          <w:rFonts w:ascii="Open Sans" w:hAnsi="Open Sans" w:cs="Open Sans"/>
        </w:rPr>
        <w:t xml:space="preserve"> </w:t>
      </w:r>
      <w:r w:rsidRPr="00D27F6F">
        <w:rPr>
          <w:rFonts w:ascii="Open Sans" w:hAnsi="Open Sans" w:cs="Open Sans"/>
        </w:rPr>
        <w:t>doskonalenia jakości kształcenia na uczelni………………………….</w:t>
      </w:r>
      <w:r w:rsidR="00B5118B">
        <w:rPr>
          <w:rFonts w:ascii="Open Sans" w:hAnsi="Open Sans" w:cs="Open Sans"/>
        </w:rPr>
        <w:t>...</w:t>
      </w:r>
      <w:r w:rsidR="00C63CFB">
        <w:rPr>
          <w:rFonts w:ascii="Open Sans" w:hAnsi="Open Sans" w:cs="Open Sans"/>
        </w:rPr>
        <w:t>37</w:t>
      </w:r>
      <w:r w:rsidRPr="00D27F6F">
        <w:rPr>
          <w:rFonts w:ascii="Open Sans" w:hAnsi="Open Sans" w:cs="Open Sans"/>
        </w:rPr>
        <w:t xml:space="preserve"> </w:t>
      </w:r>
    </w:p>
    <w:p w:rsidR="00A5270E" w:rsidRPr="00D27F6F" w:rsidRDefault="00F83418" w:rsidP="00E40226">
      <w:pPr>
        <w:pStyle w:val="Akapitzlist"/>
        <w:numPr>
          <w:ilvl w:val="1"/>
          <w:numId w:val="58"/>
        </w:numPr>
        <w:autoSpaceDE w:val="0"/>
        <w:autoSpaceDN w:val="0"/>
        <w:adjustRightInd w:val="0"/>
        <w:spacing w:after="0"/>
        <w:ind w:left="993" w:hanging="709"/>
        <w:jc w:val="both"/>
        <w:rPr>
          <w:rFonts w:ascii="Open Sans" w:hAnsi="Open Sans" w:cs="Open Sans"/>
        </w:rPr>
      </w:pPr>
      <w:r w:rsidRPr="00D27F6F">
        <w:rPr>
          <w:rFonts w:ascii="Open Sans" w:hAnsi="Open Sans" w:cs="Open Sans"/>
        </w:rPr>
        <w:t>Realizacja zadań w zakresie doskonalenia jakośc</w:t>
      </w:r>
      <w:r w:rsidR="00B75E4C" w:rsidRPr="00D27F6F">
        <w:rPr>
          <w:rFonts w:ascii="Open Sans" w:hAnsi="Open Sans" w:cs="Open Sans"/>
        </w:rPr>
        <w:t xml:space="preserve">i kształcenia w </w:t>
      </w:r>
      <w:r w:rsidR="00D27D1A" w:rsidRPr="00D27F6F">
        <w:rPr>
          <w:rFonts w:ascii="Open Sans" w:hAnsi="Open Sans" w:cs="Open Sans"/>
        </w:rPr>
        <w:t>PANS w</w:t>
      </w:r>
      <w:r w:rsidR="00B5118B">
        <w:rPr>
          <w:rFonts w:ascii="Open Sans" w:hAnsi="Open Sans" w:cs="Open Sans"/>
        </w:rPr>
        <w:t> </w:t>
      </w:r>
      <w:r w:rsidR="00D27D1A" w:rsidRPr="00D27F6F">
        <w:rPr>
          <w:rFonts w:ascii="Open Sans" w:hAnsi="Open Sans" w:cs="Open Sans"/>
        </w:rPr>
        <w:t>Głogowie</w:t>
      </w:r>
      <w:r w:rsidR="00B75E4C" w:rsidRPr="00D27F6F">
        <w:rPr>
          <w:rFonts w:ascii="Open Sans" w:hAnsi="Open Sans" w:cs="Open Sans"/>
        </w:rPr>
        <w:t xml:space="preserve"> w </w:t>
      </w:r>
      <w:r w:rsidR="00D27D1A" w:rsidRPr="00D27F6F">
        <w:rPr>
          <w:rFonts w:ascii="Open Sans" w:hAnsi="Open Sans" w:cs="Open Sans"/>
        </w:rPr>
        <w:t> </w:t>
      </w:r>
      <w:r w:rsidRPr="00D27F6F">
        <w:rPr>
          <w:rFonts w:ascii="Open Sans" w:hAnsi="Open Sans" w:cs="Open Sans"/>
        </w:rPr>
        <w:t>roku akademickim 2022/2023, wyszczególnionych w</w:t>
      </w:r>
      <w:r w:rsidR="00E047B0">
        <w:rPr>
          <w:rFonts w:ascii="Open Sans" w:hAnsi="Open Sans" w:cs="Open Sans"/>
        </w:rPr>
        <w:t> </w:t>
      </w:r>
      <w:r w:rsidRPr="00D27F6F">
        <w:rPr>
          <w:rFonts w:ascii="Open Sans" w:hAnsi="Open Sans" w:cs="Open Sans"/>
        </w:rPr>
        <w:t xml:space="preserve">Zarządzeniu nr </w:t>
      </w:r>
      <w:r w:rsidR="00D27D1A" w:rsidRPr="00D27F6F">
        <w:rPr>
          <w:rFonts w:ascii="Open Sans" w:hAnsi="Open Sans" w:cs="Open Sans"/>
        </w:rPr>
        <w:t>76</w:t>
      </w:r>
      <w:r w:rsidRPr="00D27F6F">
        <w:rPr>
          <w:rFonts w:ascii="Open Sans" w:hAnsi="Open Sans" w:cs="Open Sans"/>
        </w:rPr>
        <w:t>/2022 z</w:t>
      </w:r>
      <w:r w:rsidR="007E0367" w:rsidRPr="00D27F6F">
        <w:rPr>
          <w:rFonts w:ascii="Open Sans" w:hAnsi="Open Sans" w:cs="Open Sans"/>
        </w:rPr>
        <w:t> </w:t>
      </w:r>
      <w:r w:rsidRPr="00D27F6F">
        <w:rPr>
          <w:rFonts w:ascii="Open Sans" w:hAnsi="Open Sans" w:cs="Open Sans"/>
        </w:rPr>
        <w:t xml:space="preserve">dnia </w:t>
      </w:r>
      <w:r w:rsidR="00D27D1A" w:rsidRPr="00D27F6F">
        <w:rPr>
          <w:rFonts w:ascii="Open Sans" w:hAnsi="Open Sans" w:cs="Open Sans"/>
        </w:rPr>
        <w:t>30</w:t>
      </w:r>
      <w:r w:rsidRPr="00D27F6F">
        <w:rPr>
          <w:rFonts w:ascii="Open Sans" w:hAnsi="Open Sans" w:cs="Open Sans"/>
        </w:rPr>
        <w:t>.1</w:t>
      </w:r>
      <w:r w:rsidR="00D27D1A" w:rsidRPr="00D27F6F">
        <w:rPr>
          <w:rFonts w:ascii="Open Sans" w:hAnsi="Open Sans" w:cs="Open Sans"/>
        </w:rPr>
        <w:t>2</w:t>
      </w:r>
      <w:r w:rsidRPr="00D27F6F">
        <w:rPr>
          <w:rFonts w:ascii="Open Sans" w:hAnsi="Open Sans" w:cs="Open Sans"/>
        </w:rPr>
        <w:t>.2022 r. …………………</w:t>
      </w:r>
      <w:r w:rsidR="00E047B0">
        <w:rPr>
          <w:rFonts w:ascii="Open Sans" w:hAnsi="Open Sans" w:cs="Open Sans"/>
        </w:rPr>
        <w:t>...............................</w:t>
      </w:r>
      <w:r w:rsidR="00C63CFB">
        <w:rPr>
          <w:rFonts w:ascii="Open Sans" w:hAnsi="Open Sans" w:cs="Open Sans"/>
        </w:rPr>
        <w:t>37</w:t>
      </w:r>
    </w:p>
    <w:p w:rsidR="003F1453" w:rsidRPr="003B4C02" w:rsidRDefault="003B4C02" w:rsidP="003B4C02">
      <w:pPr>
        <w:spacing w:after="0"/>
        <w:jc w:val="both"/>
        <w:rPr>
          <w:rFonts w:ascii="Open Sans" w:hAnsi="Open Sans" w:cs="Open Sans"/>
          <w:color w:val="000000" w:themeColor="text1"/>
        </w:rPr>
      </w:pPr>
      <w:r w:rsidRPr="003B4C02">
        <w:rPr>
          <w:rFonts w:ascii="Open Sans" w:hAnsi="Open Sans" w:cs="Open Sans"/>
          <w:color w:val="000000" w:themeColor="text1"/>
        </w:rPr>
        <w:br w:type="page"/>
      </w:r>
    </w:p>
    <w:p w:rsidR="003B4C02" w:rsidRPr="003B4C02" w:rsidRDefault="00266519" w:rsidP="00835308">
      <w:pPr>
        <w:pStyle w:val="Akapitzlist"/>
        <w:numPr>
          <w:ilvl w:val="0"/>
          <w:numId w:val="1"/>
        </w:numPr>
        <w:spacing w:before="120" w:after="120"/>
        <w:ind w:left="284" w:hanging="284"/>
        <w:contextualSpacing w:val="0"/>
        <w:jc w:val="both"/>
        <w:rPr>
          <w:rFonts w:ascii="Open Sans" w:hAnsi="Open Sans" w:cs="Open Sans"/>
          <w:b/>
        </w:rPr>
      </w:pPr>
      <w:r w:rsidRPr="003B4C02">
        <w:rPr>
          <w:rFonts w:ascii="Open Sans" w:hAnsi="Open Sans" w:cs="Open Sans"/>
          <w:b/>
        </w:rPr>
        <w:lastRenderedPageBreak/>
        <w:t>Informacje ogólne</w:t>
      </w:r>
    </w:p>
    <w:p w:rsidR="00D67543" w:rsidRPr="003B4C02" w:rsidRDefault="00266519" w:rsidP="00835308">
      <w:pPr>
        <w:spacing w:after="0"/>
        <w:jc w:val="both"/>
        <w:rPr>
          <w:rFonts w:ascii="Open Sans" w:hAnsi="Open Sans" w:cs="Open Sans"/>
          <w:b/>
        </w:rPr>
      </w:pPr>
      <w:r w:rsidRPr="003B4C02">
        <w:rPr>
          <w:rFonts w:ascii="Open Sans" w:hAnsi="Open Sans" w:cs="Open Sans"/>
        </w:rPr>
        <w:t>Weryfikacja osiąganych efektów uczenia dotyczy trzech płaszczyzn tj. wiedzy, umiejętności i kompetencji społecznych, które wynikają z przekazywanych treści kształcenia oraz wykorzystywanych metod dydaktycznych. Jest to zgodne z ujęciem stosowanym na polskich uczelniach, realizujących wytyczne Polskich Ram Kwalifikacji.</w:t>
      </w:r>
    </w:p>
    <w:p w:rsidR="00D67543" w:rsidRPr="003B4C02" w:rsidRDefault="00266519" w:rsidP="00835308">
      <w:pPr>
        <w:spacing w:before="120" w:after="0"/>
        <w:jc w:val="both"/>
        <w:rPr>
          <w:rFonts w:ascii="Open Sans" w:hAnsi="Open Sans" w:cs="Open Sans"/>
        </w:rPr>
      </w:pPr>
      <w:r w:rsidRPr="003B4C02">
        <w:rPr>
          <w:rFonts w:ascii="Open Sans" w:hAnsi="Open Sans" w:cs="Open Sans"/>
        </w:rPr>
        <w:t>Realizacja kierunkowych efektów uczenia się jest osiągana przez realizowanie efektów uczenia się określonych dla poszczególnych przedmiotów. Sylabusy/karty przedmiotów zawierają informacje o efektach uczenia się danego przedmiotu oraz ich powiązaniu z</w:t>
      </w:r>
      <w:r w:rsidR="00835308">
        <w:rPr>
          <w:rFonts w:ascii="Open Sans" w:hAnsi="Open Sans" w:cs="Open Sans"/>
        </w:rPr>
        <w:t> </w:t>
      </w:r>
      <w:r w:rsidRPr="003B4C02">
        <w:rPr>
          <w:rFonts w:ascii="Open Sans" w:hAnsi="Open Sans" w:cs="Open Sans"/>
        </w:rPr>
        <w:t>efektami uczenia się dla kierunku, treściach kształcenia oraz meto</w:t>
      </w:r>
      <w:r w:rsidR="00D67543" w:rsidRPr="003B4C02">
        <w:rPr>
          <w:rFonts w:ascii="Open Sans" w:hAnsi="Open Sans" w:cs="Open Sans"/>
        </w:rPr>
        <w:t>dach weryfikacji poszczególnych efektów, do których </w:t>
      </w:r>
      <w:r w:rsidRPr="003B4C02">
        <w:rPr>
          <w:rFonts w:ascii="Open Sans" w:hAnsi="Open Sans" w:cs="Open Sans"/>
        </w:rPr>
        <w:t>zaliczamy:</w:t>
      </w:r>
      <w:r w:rsidR="00D67543" w:rsidRPr="003B4C02">
        <w:rPr>
          <w:rFonts w:ascii="Open Sans" w:hAnsi="Open Sans" w:cs="Open Sans"/>
        </w:rPr>
        <w:br/>
        <w:t xml:space="preserve">    </w:t>
      </w:r>
      <w:r w:rsidRPr="003B4C02">
        <w:rPr>
          <w:rFonts w:ascii="Open Sans" w:hAnsi="Open Sans" w:cs="Open Sans"/>
        </w:rPr>
        <w:t>•</w:t>
      </w:r>
      <w:r w:rsidR="00D67543" w:rsidRPr="003B4C02">
        <w:rPr>
          <w:rFonts w:ascii="Open Sans" w:hAnsi="Open Sans" w:cs="Open Sans"/>
        </w:rPr>
        <w:t> </w:t>
      </w:r>
      <w:r w:rsidRPr="003B4C02">
        <w:rPr>
          <w:rFonts w:ascii="Open Sans" w:hAnsi="Open Sans" w:cs="Open Sans"/>
        </w:rPr>
        <w:t>egzaminy,</w:t>
      </w:r>
      <w:r w:rsidR="00D67543" w:rsidRPr="003B4C02">
        <w:rPr>
          <w:rFonts w:ascii="Open Sans" w:hAnsi="Open Sans" w:cs="Open Sans"/>
        </w:rPr>
        <w:br/>
        <w:t xml:space="preserve">    </w:t>
      </w:r>
      <w:r w:rsidRPr="003B4C02">
        <w:rPr>
          <w:rFonts w:ascii="Open Sans" w:hAnsi="Open Sans" w:cs="Open Sans"/>
        </w:rPr>
        <w:t>•</w:t>
      </w:r>
      <w:r w:rsidR="00D67543" w:rsidRPr="003B4C02">
        <w:rPr>
          <w:rFonts w:ascii="Open Sans" w:hAnsi="Open Sans" w:cs="Open Sans"/>
        </w:rPr>
        <w:t> prace </w:t>
      </w:r>
      <w:r w:rsidRPr="003B4C02">
        <w:rPr>
          <w:rFonts w:ascii="Open Sans" w:hAnsi="Open Sans" w:cs="Open Sans"/>
        </w:rPr>
        <w:t>kontrolne,</w:t>
      </w:r>
      <w:r w:rsidR="00D67543" w:rsidRPr="003B4C02">
        <w:rPr>
          <w:rFonts w:ascii="Open Sans" w:hAnsi="Open Sans" w:cs="Open Sans"/>
        </w:rPr>
        <w:br/>
        <w:t xml:space="preserve">    </w:t>
      </w:r>
      <w:r w:rsidRPr="003B4C02">
        <w:rPr>
          <w:rFonts w:ascii="Open Sans" w:hAnsi="Open Sans" w:cs="Open Sans"/>
        </w:rPr>
        <w:t>•</w:t>
      </w:r>
      <w:r w:rsidR="00D67543" w:rsidRPr="003B4C02">
        <w:rPr>
          <w:rFonts w:ascii="Open Sans" w:hAnsi="Open Sans" w:cs="Open Sans"/>
        </w:rPr>
        <w:t> </w:t>
      </w:r>
      <w:r w:rsidRPr="003B4C02">
        <w:rPr>
          <w:rFonts w:ascii="Open Sans" w:hAnsi="Open Sans" w:cs="Open Sans"/>
        </w:rPr>
        <w:t>projekty,</w:t>
      </w:r>
      <w:r w:rsidR="00D67543" w:rsidRPr="003B4C02">
        <w:rPr>
          <w:rFonts w:ascii="Open Sans" w:hAnsi="Open Sans" w:cs="Open Sans"/>
        </w:rPr>
        <w:br/>
        <w:t xml:space="preserve">    </w:t>
      </w:r>
      <w:r w:rsidRPr="003B4C02">
        <w:rPr>
          <w:rFonts w:ascii="Open Sans" w:hAnsi="Open Sans" w:cs="Open Sans"/>
        </w:rPr>
        <w:t>• aktywność na zajęciach.</w:t>
      </w:r>
    </w:p>
    <w:p w:rsidR="00266519" w:rsidRPr="003B4C02" w:rsidRDefault="00266519" w:rsidP="00835308">
      <w:pPr>
        <w:spacing w:before="120" w:after="120"/>
        <w:jc w:val="both"/>
        <w:rPr>
          <w:rFonts w:ascii="Open Sans" w:hAnsi="Open Sans" w:cs="Open Sans"/>
        </w:rPr>
      </w:pPr>
      <w:r w:rsidRPr="003B4C02">
        <w:rPr>
          <w:rFonts w:ascii="Open Sans" w:hAnsi="Open Sans" w:cs="Open Sans"/>
        </w:rPr>
        <w:t>Zgodnie z przyjętym harmonogramem realizacji działań zmierzających do doskonalenia jakości kształcenia w Uczelni przez cały rok akademicki 2022/2023 podejmowano działania mające na celu monitorowanie i doskonalenie jakości kształcenia.</w:t>
      </w:r>
    </w:p>
    <w:p w:rsidR="00266519" w:rsidRPr="003B4C02" w:rsidRDefault="00266519" w:rsidP="003B4C02">
      <w:pPr>
        <w:widowControl w:val="0"/>
        <w:autoSpaceDE w:val="0"/>
        <w:autoSpaceDN w:val="0"/>
        <w:spacing w:after="0"/>
        <w:ind w:right="113"/>
        <w:jc w:val="both"/>
        <w:rPr>
          <w:rFonts w:ascii="Open Sans" w:hAnsi="Open Sans" w:cs="Open Sans"/>
        </w:rPr>
      </w:pPr>
      <w:r w:rsidRPr="003B4C02">
        <w:rPr>
          <w:rFonts w:ascii="Open Sans" w:hAnsi="Open Sans" w:cs="Open Sans"/>
        </w:rPr>
        <w:t>Poniżej szczegółowy raport sporządzony według wytycznych przyjętych w standardzie PANS.</w:t>
      </w:r>
    </w:p>
    <w:p w:rsidR="003F1453" w:rsidRPr="003B4C02" w:rsidRDefault="00D67543" w:rsidP="00835308">
      <w:pPr>
        <w:tabs>
          <w:tab w:val="left" w:pos="284"/>
          <w:tab w:val="left" w:pos="426"/>
        </w:tabs>
        <w:autoSpaceDE w:val="0"/>
        <w:autoSpaceDN w:val="0"/>
        <w:adjustRightInd w:val="0"/>
        <w:spacing w:after="120"/>
        <w:jc w:val="both"/>
        <w:rPr>
          <w:rFonts w:ascii="Open Sans" w:hAnsi="Open Sans" w:cs="Open Sans"/>
        </w:rPr>
      </w:pPr>
      <w:r w:rsidRPr="003B4C02">
        <w:rPr>
          <w:rFonts w:ascii="Open Sans" w:hAnsi="Open Sans" w:cs="Open Sans"/>
          <w:b/>
        </w:rPr>
        <w:t xml:space="preserve">2. </w:t>
      </w:r>
      <w:r w:rsidR="003F1453" w:rsidRPr="003B4C02">
        <w:rPr>
          <w:rFonts w:ascii="Open Sans" w:hAnsi="Open Sans" w:cs="Open Sans"/>
          <w:b/>
        </w:rPr>
        <w:t>Podstawy prawne</w:t>
      </w:r>
      <w:r w:rsidR="003F1453" w:rsidRPr="003B4C02">
        <w:rPr>
          <w:rFonts w:ascii="Open Sans" w:hAnsi="Open Sans" w:cs="Open Sans"/>
        </w:rPr>
        <w:t xml:space="preserve"> </w:t>
      </w:r>
    </w:p>
    <w:p w:rsidR="003F1453" w:rsidRPr="003B4C02" w:rsidRDefault="003F1453" w:rsidP="00E40226">
      <w:pPr>
        <w:pStyle w:val="Akapitzlist"/>
        <w:numPr>
          <w:ilvl w:val="0"/>
          <w:numId w:val="17"/>
        </w:numPr>
        <w:autoSpaceDE w:val="0"/>
        <w:autoSpaceDN w:val="0"/>
        <w:adjustRightInd w:val="0"/>
        <w:spacing w:after="0"/>
        <w:jc w:val="both"/>
        <w:rPr>
          <w:rFonts w:ascii="Open Sans" w:hAnsi="Open Sans" w:cs="Open Sans"/>
        </w:rPr>
      </w:pPr>
      <w:r w:rsidRPr="003B4C02">
        <w:rPr>
          <w:rFonts w:ascii="Open Sans" w:hAnsi="Open Sans" w:cs="Open Sans"/>
        </w:rPr>
        <w:t>Ustawa z dnia 20 lipca 2018 r. Prawo o szkolnictwie wyższym i nauce (tj. Dz.U. z 202</w:t>
      </w:r>
      <w:r w:rsidR="003B4C02" w:rsidRPr="003B4C02">
        <w:rPr>
          <w:rFonts w:ascii="Open Sans" w:hAnsi="Open Sans" w:cs="Open Sans"/>
        </w:rPr>
        <w:t>3</w:t>
      </w:r>
      <w:r w:rsidRPr="003B4C02">
        <w:rPr>
          <w:rFonts w:ascii="Open Sans" w:hAnsi="Open Sans" w:cs="Open Sans"/>
        </w:rPr>
        <w:t xml:space="preserve"> r. poz. </w:t>
      </w:r>
      <w:r w:rsidR="003B4C02" w:rsidRPr="003B4C02">
        <w:rPr>
          <w:rFonts w:ascii="Open Sans" w:hAnsi="Open Sans" w:cs="Open Sans"/>
        </w:rPr>
        <w:t>742 ze zm.)</w:t>
      </w:r>
    </w:p>
    <w:p w:rsidR="00255747" w:rsidRPr="003B4C02" w:rsidRDefault="00255747" w:rsidP="00E40226">
      <w:pPr>
        <w:pStyle w:val="Akapitzlist"/>
        <w:numPr>
          <w:ilvl w:val="0"/>
          <w:numId w:val="17"/>
        </w:numPr>
        <w:autoSpaceDE w:val="0"/>
        <w:autoSpaceDN w:val="0"/>
        <w:adjustRightInd w:val="0"/>
        <w:spacing w:after="0"/>
        <w:jc w:val="both"/>
        <w:rPr>
          <w:rFonts w:ascii="Open Sans" w:hAnsi="Open Sans" w:cs="Open Sans"/>
        </w:rPr>
      </w:pPr>
      <w:r w:rsidRPr="003B4C02">
        <w:rPr>
          <w:rFonts w:ascii="Open Sans" w:hAnsi="Open Sans" w:cs="Open Sans"/>
        </w:rPr>
        <w:t xml:space="preserve">Statut Państwowej Wyższej Szkoły Zawodowej w Głogowie (Załącznik do uchwały </w:t>
      </w:r>
      <w:r w:rsidRPr="00835308">
        <w:rPr>
          <w:rFonts w:ascii="Open Sans" w:hAnsi="Open Sans" w:cs="Open Sans"/>
        </w:rPr>
        <w:t xml:space="preserve">Senatu nr </w:t>
      </w:r>
      <w:r w:rsidR="00835308" w:rsidRPr="00835308">
        <w:rPr>
          <w:rFonts w:ascii="Open Sans" w:hAnsi="Open Sans" w:cs="Open Sans"/>
        </w:rPr>
        <w:t xml:space="preserve">124/XXVII/23 </w:t>
      </w:r>
      <w:r w:rsidRPr="00835308">
        <w:rPr>
          <w:rFonts w:ascii="Open Sans" w:hAnsi="Open Sans" w:cs="Open Sans"/>
        </w:rPr>
        <w:t xml:space="preserve">z dn. </w:t>
      </w:r>
      <w:r w:rsidR="00835308" w:rsidRPr="00835308">
        <w:rPr>
          <w:rFonts w:ascii="Open Sans" w:hAnsi="Open Sans" w:cs="Open Sans"/>
        </w:rPr>
        <w:t>18 października</w:t>
      </w:r>
      <w:r w:rsidRPr="00835308">
        <w:rPr>
          <w:rFonts w:ascii="Open Sans" w:hAnsi="Open Sans" w:cs="Open Sans"/>
        </w:rPr>
        <w:t xml:space="preserve"> 202</w:t>
      </w:r>
      <w:r w:rsidR="00835308" w:rsidRPr="00835308">
        <w:rPr>
          <w:rFonts w:ascii="Open Sans" w:hAnsi="Open Sans" w:cs="Open Sans"/>
        </w:rPr>
        <w:t>3</w:t>
      </w:r>
      <w:r w:rsidRPr="00835308">
        <w:rPr>
          <w:rFonts w:ascii="Open Sans" w:hAnsi="Open Sans" w:cs="Open Sans"/>
        </w:rPr>
        <w:t xml:space="preserve"> r.)</w:t>
      </w:r>
    </w:p>
    <w:p w:rsidR="003F1453" w:rsidRPr="003B4C02" w:rsidRDefault="003F1453" w:rsidP="00E40226">
      <w:pPr>
        <w:pStyle w:val="Akapitzlist"/>
        <w:numPr>
          <w:ilvl w:val="0"/>
          <w:numId w:val="17"/>
        </w:numPr>
        <w:autoSpaceDE w:val="0"/>
        <w:autoSpaceDN w:val="0"/>
        <w:adjustRightInd w:val="0"/>
        <w:spacing w:after="0"/>
        <w:jc w:val="both"/>
        <w:rPr>
          <w:rFonts w:ascii="Open Sans" w:hAnsi="Open Sans" w:cs="Open Sans"/>
        </w:rPr>
      </w:pPr>
      <w:r w:rsidRPr="003B4C02">
        <w:rPr>
          <w:rFonts w:ascii="Open Sans" w:hAnsi="Open Sans" w:cs="Open Sans"/>
        </w:rPr>
        <w:t xml:space="preserve">Zarządzenie nr 61/2020 Rektora PWSZ w Głogowie z dnia 4 września 2020 r. </w:t>
      </w:r>
      <w:r w:rsidRPr="003B4C02">
        <w:rPr>
          <w:rFonts w:ascii="Open Sans" w:hAnsi="Open Sans" w:cs="Open Sans"/>
        </w:rPr>
        <w:br/>
        <w:t>w sprawie powołania Uczelnianej Komisji ds. Wewnętrznej Oceny Jakości Kształcenia w Państwowej Wyższej Szkole Zawodowej  w Głogowie na kadencję 2020-2024.</w:t>
      </w:r>
    </w:p>
    <w:p w:rsidR="00D67543" w:rsidRPr="00835308" w:rsidRDefault="00255747" w:rsidP="00E40226">
      <w:pPr>
        <w:pStyle w:val="Akapitzlist"/>
        <w:numPr>
          <w:ilvl w:val="0"/>
          <w:numId w:val="17"/>
        </w:numPr>
        <w:spacing w:after="0"/>
        <w:jc w:val="both"/>
        <w:rPr>
          <w:rFonts w:ascii="Open Sans" w:hAnsi="Open Sans" w:cs="Open Sans"/>
          <w:b/>
        </w:rPr>
      </w:pPr>
      <w:r w:rsidRPr="003B4C02">
        <w:rPr>
          <w:rFonts w:ascii="Open Sans" w:hAnsi="Open Sans" w:cs="Open Sans"/>
        </w:rPr>
        <w:t>Zarządzenie Nr 38/2022 Rektora Państwowej Wyższej Szkoły Zawodowej w</w:t>
      </w:r>
      <w:r w:rsidR="00835308">
        <w:rPr>
          <w:rFonts w:ascii="Open Sans" w:hAnsi="Open Sans" w:cs="Open Sans"/>
        </w:rPr>
        <w:t> </w:t>
      </w:r>
      <w:r w:rsidRPr="003B4C02">
        <w:rPr>
          <w:rFonts w:ascii="Open Sans" w:hAnsi="Open Sans" w:cs="Open Sans"/>
        </w:rPr>
        <w:t>Głogowie z dnia 01 lipca 2022 r. w sprawie wprowadzenia Uczelnianego Systemu Oceny i Doskonalenia Jakości Kształcenia w Państwowej Wyższej Szkole Zawodowej w Głogowie</w:t>
      </w:r>
      <w:r w:rsidR="000B6E7D" w:rsidRPr="003B4C02">
        <w:rPr>
          <w:rFonts w:ascii="Open Sans" w:hAnsi="Open Sans" w:cs="Open Sans"/>
        </w:rPr>
        <w:t>.</w:t>
      </w:r>
    </w:p>
    <w:p w:rsidR="00834940" w:rsidRPr="003B4C02" w:rsidRDefault="00834940" w:rsidP="00E40226">
      <w:pPr>
        <w:pStyle w:val="Akapitzlist"/>
        <w:numPr>
          <w:ilvl w:val="0"/>
          <w:numId w:val="5"/>
        </w:numPr>
        <w:spacing w:before="120" w:after="120"/>
        <w:ind w:left="284" w:hanging="284"/>
        <w:contextualSpacing w:val="0"/>
        <w:jc w:val="both"/>
        <w:rPr>
          <w:rFonts w:ascii="Open Sans" w:hAnsi="Open Sans" w:cs="Open Sans"/>
          <w:b/>
        </w:rPr>
      </w:pPr>
      <w:r w:rsidRPr="003B4C02">
        <w:rPr>
          <w:rFonts w:ascii="Open Sans" w:hAnsi="Open Sans" w:cs="Open Sans"/>
          <w:b/>
        </w:rPr>
        <w:t xml:space="preserve">Opis przeprowadzonej oceny </w:t>
      </w:r>
    </w:p>
    <w:p w:rsidR="00835308" w:rsidRDefault="000B6E7D" w:rsidP="00835308">
      <w:pPr>
        <w:spacing w:after="0"/>
        <w:ind w:left="225"/>
        <w:jc w:val="both"/>
        <w:rPr>
          <w:rFonts w:ascii="Open Sans" w:hAnsi="Open Sans" w:cs="Open Sans"/>
        </w:rPr>
      </w:pPr>
      <w:r w:rsidRPr="003B4C02">
        <w:rPr>
          <w:rFonts w:ascii="Open Sans" w:hAnsi="Open Sans" w:cs="Open Sans"/>
        </w:rPr>
        <w:t xml:space="preserve">Ocenę jakości kształcenia w roku akademickim 2022-2023 dokonano w oparciu o dwie grupy narzędzi: </w:t>
      </w:r>
    </w:p>
    <w:p w:rsidR="00CA76E3" w:rsidRPr="003B4C02" w:rsidRDefault="00835308" w:rsidP="00835308">
      <w:pPr>
        <w:rPr>
          <w:rFonts w:ascii="Open Sans" w:hAnsi="Open Sans" w:cs="Open Sans"/>
        </w:rPr>
      </w:pPr>
      <w:r>
        <w:rPr>
          <w:rFonts w:ascii="Open Sans" w:hAnsi="Open Sans" w:cs="Open Sans"/>
        </w:rPr>
        <w:br w:type="page"/>
      </w:r>
    </w:p>
    <w:p w:rsidR="000B6E7D" w:rsidRPr="003B4C02" w:rsidRDefault="00491953" w:rsidP="00835308">
      <w:pPr>
        <w:tabs>
          <w:tab w:val="left" w:pos="284"/>
          <w:tab w:val="left" w:pos="567"/>
        </w:tabs>
        <w:spacing w:before="120" w:after="120"/>
        <w:jc w:val="both"/>
        <w:rPr>
          <w:rFonts w:ascii="Open Sans" w:hAnsi="Open Sans" w:cs="Open Sans"/>
        </w:rPr>
      </w:pPr>
      <w:r w:rsidRPr="003B4C02">
        <w:rPr>
          <w:rFonts w:ascii="Open Sans" w:hAnsi="Open Sans" w:cs="Open Sans"/>
          <w:b/>
        </w:rPr>
        <w:lastRenderedPageBreak/>
        <w:t>3</w:t>
      </w:r>
      <w:r w:rsidR="004534C0" w:rsidRPr="003B4C02">
        <w:rPr>
          <w:rFonts w:ascii="Open Sans" w:hAnsi="Open Sans" w:cs="Open Sans"/>
          <w:b/>
        </w:rPr>
        <w:t>.</w:t>
      </w:r>
      <w:r w:rsidR="000B6E7D" w:rsidRPr="003B4C02">
        <w:rPr>
          <w:rFonts w:ascii="Open Sans" w:hAnsi="Open Sans" w:cs="Open Sans"/>
          <w:b/>
        </w:rPr>
        <w:t xml:space="preserve">1. </w:t>
      </w:r>
      <w:bookmarkStart w:id="1" w:name="_Hlk163136396"/>
      <w:r w:rsidR="000B6E7D" w:rsidRPr="003B4C02">
        <w:rPr>
          <w:rFonts w:ascii="Open Sans" w:hAnsi="Open Sans" w:cs="Open Sans"/>
          <w:b/>
        </w:rPr>
        <w:t>Narzędzia podstawowe</w:t>
      </w:r>
      <w:bookmarkEnd w:id="1"/>
      <w:r w:rsidR="000B6E7D" w:rsidRPr="003B4C02">
        <w:rPr>
          <w:rFonts w:ascii="Open Sans" w:hAnsi="Open Sans" w:cs="Open Sans"/>
          <w:b/>
        </w:rPr>
        <w:t>:</w:t>
      </w:r>
    </w:p>
    <w:p w:rsidR="00491953" w:rsidRPr="003B4C02" w:rsidRDefault="0020765A" w:rsidP="00E40226">
      <w:pPr>
        <w:pStyle w:val="Akapitzlist"/>
        <w:numPr>
          <w:ilvl w:val="0"/>
          <w:numId w:val="19"/>
        </w:numPr>
        <w:spacing w:after="0"/>
        <w:jc w:val="both"/>
        <w:rPr>
          <w:rFonts w:ascii="Open Sans" w:hAnsi="Open Sans" w:cs="Open Sans"/>
        </w:rPr>
      </w:pPr>
      <w:r w:rsidRPr="003B4C02">
        <w:rPr>
          <w:rFonts w:ascii="Open Sans" w:hAnsi="Open Sans" w:cs="Open Sans"/>
        </w:rPr>
        <w:t>formularze oceny efektów uczenia się – wypełniane pr</w:t>
      </w:r>
      <w:r w:rsidR="00491953" w:rsidRPr="003B4C02">
        <w:rPr>
          <w:rFonts w:ascii="Open Sans" w:hAnsi="Open Sans" w:cs="Open Sans"/>
        </w:rPr>
        <w:t xml:space="preserve">zez osoby prowadzące zajęcia na </w:t>
      </w:r>
      <w:r w:rsidRPr="003B4C02">
        <w:rPr>
          <w:rFonts w:ascii="Open Sans" w:hAnsi="Open Sans" w:cs="Open Sans"/>
        </w:rPr>
        <w:t>kierunku</w:t>
      </w:r>
      <w:r w:rsidR="00491953" w:rsidRPr="003B4C02">
        <w:rPr>
          <w:rFonts w:ascii="Open Sans" w:hAnsi="Open Sans" w:cs="Open Sans"/>
        </w:rPr>
        <w:t>,</w:t>
      </w:r>
    </w:p>
    <w:p w:rsidR="00491953" w:rsidRPr="003B4C02" w:rsidRDefault="000B6E7D" w:rsidP="00E40226">
      <w:pPr>
        <w:pStyle w:val="Akapitzlist"/>
        <w:numPr>
          <w:ilvl w:val="0"/>
          <w:numId w:val="19"/>
        </w:numPr>
        <w:spacing w:after="0"/>
        <w:jc w:val="both"/>
        <w:rPr>
          <w:rFonts w:ascii="Open Sans" w:hAnsi="Open Sans" w:cs="Open Sans"/>
        </w:rPr>
      </w:pPr>
      <w:r w:rsidRPr="003B4C02">
        <w:rPr>
          <w:rFonts w:ascii="Open Sans" w:hAnsi="Open Sans" w:cs="Open Sans"/>
        </w:rPr>
        <w:t>arkusze</w:t>
      </w:r>
      <w:r w:rsidR="00834940" w:rsidRPr="003B4C02">
        <w:rPr>
          <w:rFonts w:ascii="Open Sans" w:hAnsi="Open Sans" w:cs="Open Sans"/>
        </w:rPr>
        <w:t xml:space="preserve"> </w:t>
      </w:r>
      <w:r w:rsidR="00491953" w:rsidRPr="003B4C02">
        <w:rPr>
          <w:rFonts w:ascii="Open Sans" w:hAnsi="Open Sans" w:cs="Open Sans"/>
        </w:rPr>
        <w:t>hospitacji zajęć dydaktycznych,</w:t>
      </w:r>
    </w:p>
    <w:p w:rsidR="00491953" w:rsidRPr="003B4C02" w:rsidRDefault="000B6E7D" w:rsidP="00E40226">
      <w:pPr>
        <w:pStyle w:val="Akapitzlist"/>
        <w:numPr>
          <w:ilvl w:val="0"/>
          <w:numId w:val="19"/>
        </w:numPr>
        <w:spacing w:after="0"/>
        <w:jc w:val="both"/>
        <w:rPr>
          <w:rFonts w:ascii="Open Sans" w:hAnsi="Open Sans" w:cs="Open Sans"/>
        </w:rPr>
      </w:pPr>
      <w:r w:rsidRPr="003B4C02">
        <w:rPr>
          <w:rFonts w:ascii="Open Sans" w:hAnsi="Open Sans" w:cs="Open Sans"/>
        </w:rPr>
        <w:t>ankiety oceny nauczycieli – wypełniane przez studentów po zakończeniu ka</w:t>
      </w:r>
      <w:r w:rsidR="00491953" w:rsidRPr="003B4C02">
        <w:rPr>
          <w:rFonts w:ascii="Open Sans" w:hAnsi="Open Sans" w:cs="Open Sans"/>
        </w:rPr>
        <w:t>żdego cyklu zajęć dydaktycznych,</w:t>
      </w:r>
    </w:p>
    <w:p w:rsidR="00491953" w:rsidRPr="003B4C02" w:rsidRDefault="000B6E7D" w:rsidP="00E40226">
      <w:pPr>
        <w:pStyle w:val="Akapitzlist"/>
        <w:numPr>
          <w:ilvl w:val="0"/>
          <w:numId w:val="19"/>
        </w:numPr>
        <w:spacing w:after="0"/>
        <w:jc w:val="both"/>
        <w:rPr>
          <w:rFonts w:ascii="Open Sans" w:hAnsi="Open Sans" w:cs="Open Sans"/>
        </w:rPr>
      </w:pPr>
      <w:r w:rsidRPr="003B4C02">
        <w:rPr>
          <w:rFonts w:ascii="Open Sans" w:hAnsi="Open Sans" w:cs="Open Sans"/>
        </w:rPr>
        <w:t>ankiety oceny jakości kształcenia</w:t>
      </w:r>
      <w:r w:rsidR="00125501" w:rsidRPr="003B4C02">
        <w:rPr>
          <w:rFonts w:ascii="Open Sans" w:hAnsi="Open Sans" w:cs="Open Sans"/>
        </w:rPr>
        <w:t xml:space="preserve"> </w:t>
      </w:r>
      <w:r w:rsidRPr="003B4C02">
        <w:rPr>
          <w:rFonts w:ascii="Open Sans" w:hAnsi="Open Sans" w:cs="Open Sans"/>
        </w:rPr>
        <w:t>– wypełniane</w:t>
      </w:r>
      <w:r w:rsidR="00834940" w:rsidRPr="003B4C02">
        <w:rPr>
          <w:rFonts w:ascii="Open Sans" w:hAnsi="Open Sans" w:cs="Open Sans"/>
        </w:rPr>
        <w:t xml:space="preserve"> </w:t>
      </w:r>
      <w:r w:rsidR="00491953" w:rsidRPr="003B4C02">
        <w:rPr>
          <w:rFonts w:ascii="Open Sans" w:hAnsi="Open Sans" w:cs="Open Sans"/>
        </w:rPr>
        <w:t>przez studentów i  nauczycieli,</w:t>
      </w:r>
    </w:p>
    <w:p w:rsidR="000B6E7D" w:rsidRPr="003B4C02" w:rsidRDefault="000B6E7D" w:rsidP="00E40226">
      <w:pPr>
        <w:pStyle w:val="Akapitzlist"/>
        <w:numPr>
          <w:ilvl w:val="0"/>
          <w:numId w:val="19"/>
        </w:numPr>
        <w:spacing w:after="0"/>
        <w:jc w:val="both"/>
        <w:rPr>
          <w:rFonts w:ascii="Open Sans" w:hAnsi="Open Sans" w:cs="Open Sans"/>
        </w:rPr>
      </w:pPr>
      <w:r w:rsidRPr="003B4C02">
        <w:rPr>
          <w:rFonts w:ascii="Open Sans" w:hAnsi="Open Sans" w:cs="Open Sans"/>
        </w:rPr>
        <w:t>sprawozdania z realizacji stude</w:t>
      </w:r>
      <w:r w:rsidR="00125501" w:rsidRPr="003B4C02">
        <w:rPr>
          <w:rFonts w:ascii="Open Sans" w:hAnsi="Open Sans" w:cs="Open Sans"/>
        </w:rPr>
        <w:t>nckich praktyk zawodowych.</w:t>
      </w:r>
    </w:p>
    <w:p w:rsidR="00491953" w:rsidRPr="003B4C02" w:rsidRDefault="00491953" w:rsidP="00835308">
      <w:pPr>
        <w:tabs>
          <w:tab w:val="left" w:pos="0"/>
          <w:tab w:val="left" w:pos="426"/>
        </w:tabs>
        <w:spacing w:before="120" w:after="120"/>
        <w:jc w:val="both"/>
        <w:rPr>
          <w:rFonts w:ascii="Open Sans" w:hAnsi="Open Sans" w:cs="Open Sans"/>
          <w:b/>
        </w:rPr>
      </w:pPr>
      <w:r w:rsidRPr="003B4C02">
        <w:rPr>
          <w:rFonts w:ascii="Open Sans" w:hAnsi="Open Sans" w:cs="Open Sans"/>
          <w:b/>
        </w:rPr>
        <w:t>3</w:t>
      </w:r>
      <w:r w:rsidR="004534C0" w:rsidRPr="003B4C02">
        <w:rPr>
          <w:rFonts w:ascii="Open Sans" w:hAnsi="Open Sans" w:cs="Open Sans"/>
          <w:b/>
        </w:rPr>
        <w:t>.</w:t>
      </w:r>
      <w:r w:rsidR="00C717D2" w:rsidRPr="003B4C02">
        <w:rPr>
          <w:rFonts w:ascii="Open Sans" w:hAnsi="Open Sans" w:cs="Open Sans"/>
          <w:b/>
        </w:rPr>
        <w:t xml:space="preserve">2. </w:t>
      </w:r>
      <w:bookmarkStart w:id="2" w:name="_Hlk163136441"/>
      <w:r w:rsidR="000B6E7D" w:rsidRPr="003B4C02">
        <w:rPr>
          <w:rFonts w:ascii="Open Sans" w:hAnsi="Open Sans" w:cs="Open Sans"/>
          <w:b/>
        </w:rPr>
        <w:t>Narzędzia wspomagające</w:t>
      </w:r>
      <w:bookmarkEnd w:id="2"/>
      <w:r w:rsidR="000B6E7D" w:rsidRPr="003B4C02">
        <w:rPr>
          <w:rFonts w:ascii="Open Sans" w:hAnsi="Open Sans" w:cs="Open Sans"/>
          <w:b/>
        </w:rPr>
        <w:t>:</w:t>
      </w:r>
    </w:p>
    <w:p w:rsidR="00491953" w:rsidRPr="003B4C02" w:rsidRDefault="000B6E7D" w:rsidP="00E40226">
      <w:pPr>
        <w:pStyle w:val="Akapitzlist"/>
        <w:numPr>
          <w:ilvl w:val="0"/>
          <w:numId w:val="18"/>
        </w:numPr>
        <w:spacing w:after="0"/>
        <w:jc w:val="both"/>
        <w:rPr>
          <w:rFonts w:ascii="Open Sans" w:hAnsi="Open Sans" w:cs="Open Sans"/>
        </w:rPr>
      </w:pPr>
      <w:r w:rsidRPr="003B4C02">
        <w:rPr>
          <w:rFonts w:ascii="Open Sans" w:hAnsi="Open Sans" w:cs="Open Sans"/>
        </w:rPr>
        <w:t>cykliczne spotkania nauczycieli akademickich prowadzących zajęcia na kierunku studiów w celu oceny osiągania z</w:t>
      </w:r>
      <w:r w:rsidR="00834940" w:rsidRPr="003B4C02">
        <w:rPr>
          <w:rFonts w:ascii="Open Sans" w:hAnsi="Open Sans" w:cs="Open Sans"/>
        </w:rPr>
        <w:t>akładanych efektów uczenia  się,</w:t>
      </w:r>
    </w:p>
    <w:p w:rsidR="00491953" w:rsidRPr="003B4C02" w:rsidRDefault="000B6E7D" w:rsidP="00E40226">
      <w:pPr>
        <w:pStyle w:val="Akapitzlist"/>
        <w:numPr>
          <w:ilvl w:val="0"/>
          <w:numId w:val="18"/>
        </w:numPr>
        <w:spacing w:after="0"/>
        <w:jc w:val="both"/>
        <w:rPr>
          <w:rFonts w:ascii="Open Sans" w:hAnsi="Open Sans" w:cs="Open Sans"/>
        </w:rPr>
      </w:pPr>
      <w:r w:rsidRPr="003B4C02">
        <w:rPr>
          <w:rFonts w:ascii="Open Sans" w:hAnsi="Open Sans" w:cs="Open Sans"/>
        </w:rPr>
        <w:t>opinie interesariuszy zewnętrznych dotyczące koncepcji kształcenia, tworzenia nowych kierunków studiów i specjalności na po</w:t>
      </w:r>
      <w:r w:rsidR="002318FE" w:rsidRPr="003B4C02">
        <w:rPr>
          <w:rFonts w:ascii="Open Sans" w:hAnsi="Open Sans" w:cs="Open Sans"/>
        </w:rPr>
        <w:t>szczególnych kierunkach studiów,</w:t>
      </w:r>
    </w:p>
    <w:p w:rsidR="00491953" w:rsidRPr="003B4C02" w:rsidRDefault="000B6E7D" w:rsidP="00E40226">
      <w:pPr>
        <w:pStyle w:val="Akapitzlist"/>
        <w:numPr>
          <w:ilvl w:val="0"/>
          <w:numId w:val="18"/>
        </w:numPr>
        <w:spacing w:after="0"/>
        <w:jc w:val="both"/>
        <w:rPr>
          <w:rFonts w:ascii="Open Sans" w:hAnsi="Open Sans" w:cs="Open Sans"/>
        </w:rPr>
      </w:pPr>
      <w:r w:rsidRPr="003B4C02">
        <w:rPr>
          <w:rFonts w:ascii="Open Sans" w:hAnsi="Open Sans" w:cs="Open Sans"/>
        </w:rPr>
        <w:t xml:space="preserve">oceny uzyskane z egzaminu dyplomowego, będące finalizacją całego procesu kształcenia </w:t>
      </w:r>
      <w:r w:rsidR="002318FE" w:rsidRPr="003B4C02">
        <w:rPr>
          <w:rFonts w:ascii="Open Sans" w:hAnsi="Open Sans" w:cs="Open Sans"/>
        </w:rPr>
        <w:t>na uczelni,</w:t>
      </w:r>
    </w:p>
    <w:p w:rsidR="00491953" w:rsidRPr="003B4C02" w:rsidRDefault="002318FE" w:rsidP="00E40226">
      <w:pPr>
        <w:pStyle w:val="Akapitzlist"/>
        <w:numPr>
          <w:ilvl w:val="0"/>
          <w:numId w:val="18"/>
        </w:numPr>
        <w:spacing w:after="0"/>
        <w:jc w:val="both"/>
        <w:rPr>
          <w:rFonts w:ascii="Open Sans" w:hAnsi="Open Sans" w:cs="Open Sans"/>
        </w:rPr>
      </w:pPr>
      <w:r w:rsidRPr="003B4C02">
        <w:rPr>
          <w:rFonts w:ascii="Open Sans" w:hAnsi="Open Sans" w:cs="Open Sans"/>
        </w:rPr>
        <w:t xml:space="preserve"> </w:t>
      </w:r>
      <w:r w:rsidR="000B6E7D" w:rsidRPr="003B4C02">
        <w:rPr>
          <w:rFonts w:ascii="Open Sans" w:hAnsi="Open Sans" w:cs="Open Sans"/>
        </w:rPr>
        <w:t>sprawozdania z weryfikacji prac dyplomowych w Jedn</w:t>
      </w:r>
      <w:r w:rsidRPr="003B4C02">
        <w:rPr>
          <w:rFonts w:ascii="Open Sans" w:hAnsi="Open Sans" w:cs="Open Sans"/>
        </w:rPr>
        <w:t xml:space="preserve">olitym Systemie </w:t>
      </w:r>
      <w:proofErr w:type="spellStart"/>
      <w:r w:rsidRPr="003B4C02">
        <w:rPr>
          <w:rFonts w:ascii="Open Sans" w:hAnsi="Open Sans" w:cs="Open Sans"/>
        </w:rPr>
        <w:t>Antyplagiatowym</w:t>
      </w:r>
      <w:proofErr w:type="spellEnd"/>
      <w:r w:rsidRPr="003B4C02">
        <w:rPr>
          <w:rFonts w:ascii="Open Sans" w:hAnsi="Open Sans" w:cs="Open Sans"/>
        </w:rPr>
        <w:t>,</w:t>
      </w:r>
    </w:p>
    <w:p w:rsidR="00491953" w:rsidRPr="003B4C02" w:rsidRDefault="000B6E7D" w:rsidP="00E40226">
      <w:pPr>
        <w:pStyle w:val="Akapitzlist"/>
        <w:numPr>
          <w:ilvl w:val="0"/>
          <w:numId w:val="18"/>
        </w:numPr>
        <w:spacing w:after="0"/>
        <w:jc w:val="both"/>
        <w:rPr>
          <w:rFonts w:ascii="Open Sans" w:hAnsi="Open Sans" w:cs="Open Sans"/>
        </w:rPr>
      </w:pPr>
      <w:r w:rsidRPr="003B4C02">
        <w:rPr>
          <w:rFonts w:ascii="Open Sans" w:hAnsi="Open Sans" w:cs="Open Sans"/>
        </w:rPr>
        <w:t>odsetek ocen bardzo dobrych na dyplomie w ogólnej liczbie ocen, wyrażający zagregowany poziom osiągni</w:t>
      </w:r>
      <w:r w:rsidR="002318FE" w:rsidRPr="003B4C02">
        <w:rPr>
          <w:rFonts w:ascii="Open Sans" w:hAnsi="Open Sans" w:cs="Open Sans"/>
        </w:rPr>
        <w:t>ęcia wszystkich efektów uczenia,</w:t>
      </w:r>
    </w:p>
    <w:p w:rsidR="00491953" w:rsidRPr="003B4C02" w:rsidRDefault="000B6E7D" w:rsidP="00E40226">
      <w:pPr>
        <w:pStyle w:val="Akapitzlist"/>
        <w:numPr>
          <w:ilvl w:val="0"/>
          <w:numId w:val="18"/>
        </w:numPr>
        <w:spacing w:after="0"/>
        <w:jc w:val="both"/>
        <w:rPr>
          <w:rFonts w:ascii="Open Sans" w:hAnsi="Open Sans" w:cs="Open Sans"/>
        </w:rPr>
      </w:pPr>
      <w:r w:rsidRPr="003B4C02">
        <w:rPr>
          <w:rFonts w:ascii="Open Sans" w:hAnsi="Open Sans" w:cs="Open Sans"/>
        </w:rPr>
        <w:t xml:space="preserve">wskaźnik odsiewu studentów, pozwalający zorientować się w przyczynach rezygnacji ze studiów oraz nieosiągania efektów </w:t>
      </w:r>
      <w:r w:rsidR="002318FE" w:rsidRPr="003B4C02">
        <w:rPr>
          <w:rFonts w:ascii="Open Sans" w:hAnsi="Open Sans" w:cs="Open Sans"/>
        </w:rPr>
        <w:t>uczenia,</w:t>
      </w:r>
    </w:p>
    <w:p w:rsidR="00491953" w:rsidRPr="003B4C02" w:rsidRDefault="000B6E7D" w:rsidP="00E40226">
      <w:pPr>
        <w:pStyle w:val="Akapitzlist"/>
        <w:numPr>
          <w:ilvl w:val="0"/>
          <w:numId w:val="18"/>
        </w:numPr>
        <w:spacing w:after="0"/>
        <w:jc w:val="both"/>
        <w:rPr>
          <w:rFonts w:ascii="Open Sans" w:hAnsi="Open Sans" w:cs="Open Sans"/>
        </w:rPr>
      </w:pPr>
      <w:r w:rsidRPr="003B4C02">
        <w:rPr>
          <w:rFonts w:ascii="Open Sans" w:hAnsi="Open Sans" w:cs="Open Sans"/>
        </w:rPr>
        <w:t xml:space="preserve">liczba studentów pracujących w studenckich kołach naukowych i organizacjach </w:t>
      </w:r>
      <w:r w:rsidR="00491953" w:rsidRPr="003B4C02">
        <w:rPr>
          <w:rFonts w:ascii="Open Sans" w:hAnsi="Open Sans" w:cs="Open Sans"/>
        </w:rPr>
        <w:br/>
      </w:r>
      <w:r w:rsidRPr="003B4C02">
        <w:rPr>
          <w:rFonts w:ascii="Open Sans" w:hAnsi="Open Sans" w:cs="Open Sans"/>
        </w:rPr>
        <w:t>społecznych, będąca odzwierciedleniem aktywności intele</w:t>
      </w:r>
      <w:r w:rsidR="002318FE" w:rsidRPr="003B4C02">
        <w:rPr>
          <w:rFonts w:ascii="Open Sans" w:hAnsi="Open Sans" w:cs="Open Sans"/>
        </w:rPr>
        <w:t>ktualnej i społecznej studentów,</w:t>
      </w:r>
    </w:p>
    <w:p w:rsidR="00491953" w:rsidRPr="003B4C02" w:rsidRDefault="000B6E7D" w:rsidP="00E40226">
      <w:pPr>
        <w:pStyle w:val="Akapitzlist"/>
        <w:numPr>
          <w:ilvl w:val="0"/>
          <w:numId w:val="18"/>
        </w:numPr>
        <w:spacing w:after="0"/>
        <w:jc w:val="both"/>
        <w:rPr>
          <w:rFonts w:ascii="Open Sans" w:hAnsi="Open Sans" w:cs="Open Sans"/>
        </w:rPr>
      </w:pPr>
      <w:r w:rsidRPr="003B4C02">
        <w:rPr>
          <w:rFonts w:ascii="Open Sans" w:hAnsi="Open Sans" w:cs="Open Sans"/>
        </w:rPr>
        <w:t xml:space="preserve">wyniki badań ankietowych o losach absolwentów i ich ścieżkach zawodowych na rynku </w:t>
      </w:r>
      <w:r w:rsidR="002318FE" w:rsidRPr="003B4C02">
        <w:rPr>
          <w:rFonts w:ascii="Open Sans" w:hAnsi="Open Sans" w:cs="Open Sans"/>
        </w:rPr>
        <w:t xml:space="preserve"> </w:t>
      </w:r>
      <w:r w:rsidRPr="003B4C02">
        <w:rPr>
          <w:rFonts w:ascii="Open Sans" w:hAnsi="Open Sans" w:cs="Open Sans"/>
        </w:rPr>
        <w:t>pracy, będące istotnym sprawdzianem użyteczności praktycznej pozyskanych efektów</w:t>
      </w:r>
      <w:r w:rsidR="00491953" w:rsidRPr="003B4C02">
        <w:rPr>
          <w:rFonts w:ascii="Open Sans" w:hAnsi="Open Sans" w:cs="Open Sans"/>
        </w:rPr>
        <w:t xml:space="preserve"> </w:t>
      </w:r>
      <w:r w:rsidRPr="003B4C02">
        <w:rPr>
          <w:rFonts w:ascii="Open Sans" w:hAnsi="Open Sans" w:cs="Open Sans"/>
        </w:rPr>
        <w:t>uczenia</w:t>
      </w:r>
      <w:r w:rsidR="002318FE" w:rsidRPr="003B4C02">
        <w:rPr>
          <w:rFonts w:ascii="Open Sans" w:hAnsi="Open Sans" w:cs="Open Sans"/>
        </w:rPr>
        <w:t>,</w:t>
      </w:r>
    </w:p>
    <w:p w:rsidR="000B6E7D" w:rsidRPr="003B4C02" w:rsidRDefault="000B6E7D" w:rsidP="00E40226">
      <w:pPr>
        <w:pStyle w:val="Akapitzlist"/>
        <w:numPr>
          <w:ilvl w:val="0"/>
          <w:numId w:val="18"/>
        </w:numPr>
        <w:spacing w:after="0"/>
        <w:jc w:val="both"/>
        <w:rPr>
          <w:rFonts w:ascii="Open Sans" w:hAnsi="Open Sans" w:cs="Open Sans"/>
          <w:b/>
        </w:rPr>
      </w:pPr>
      <w:r w:rsidRPr="003B4C02">
        <w:rPr>
          <w:rFonts w:ascii="Open Sans" w:hAnsi="Open Sans" w:cs="Open Sans"/>
        </w:rPr>
        <w:t>samoocena dokonywana przez absolwentów, wyrażająca także poziom oczekiwań i ich</w:t>
      </w:r>
      <w:r w:rsidR="00491953" w:rsidRPr="003B4C02">
        <w:rPr>
          <w:rFonts w:ascii="Open Sans" w:hAnsi="Open Sans" w:cs="Open Sans"/>
        </w:rPr>
        <w:t xml:space="preserve"> </w:t>
      </w:r>
      <w:r w:rsidRPr="003B4C02">
        <w:rPr>
          <w:rFonts w:ascii="Open Sans" w:hAnsi="Open Sans" w:cs="Open Sans"/>
        </w:rPr>
        <w:t>realizacji w trakcie studiów.</w:t>
      </w:r>
      <w:r w:rsidR="004534C0" w:rsidRPr="003B4C02">
        <w:rPr>
          <w:rFonts w:ascii="Open Sans" w:hAnsi="Open Sans" w:cs="Open Sans"/>
        </w:rPr>
        <w:t xml:space="preserve"> </w:t>
      </w:r>
    </w:p>
    <w:p w:rsidR="004534C0" w:rsidRPr="003B4C02" w:rsidRDefault="00CA76E3" w:rsidP="00835308">
      <w:pPr>
        <w:tabs>
          <w:tab w:val="left" w:pos="284"/>
        </w:tabs>
        <w:spacing w:before="120" w:after="120"/>
        <w:jc w:val="both"/>
        <w:rPr>
          <w:rFonts w:ascii="Open Sans" w:hAnsi="Open Sans" w:cs="Open Sans"/>
          <w:b/>
        </w:rPr>
      </w:pPr>
      <w:r w:rsidRPr="003B4C02">
        <w:rPr>
          <w:rFonts w:ascii="Open Sans" w:hAnsi="Open Sans" w:cs="Open Sans"/>
          <w:b/>
        </w:rPr>
        <w:t>4</w:t>
      </w:r>
      <w:r w:rsidR="004534C0" w:rsidRPr="003B4C02">
        <w:rPr>
          <w:rFonts w:ascii="Open Sans" w:hAnsi="Open Sans" w:cs="Open Sans"/>
          <w:b/>
        </w:rPr>
        <w:t>. Ocena jakości kształcenia w PANS w Głogowie – narzędzia podstawowe</w:t>
      </w:r>
    </w:p>
    <w:p w:rsidR="00CA76E3" w:rsidRPr="003B4C02" w:rsidRDefault="00CA76E3" w:rsidP="00835308">
      <w:pPr>
        <w:pStyle w:val="Akapitzlist"/>
        <w:widowControl w:val="0"/>
        <w:tabs>
          <w:tab w:val="left" w:pos="825"/>
        </w:tabs>
        <w:autoSpaceDE w:val="0"/>
        <w:autoSpaceDN w:val="0"/>
        <w:spacing w:before="120" w:after="120"/>
        <w:ind w:hanging="720"/>
        <w:contextualSpacing w:val="0"/>
        <w:jc w:val="both"/>
        <w:outlineLvl w:val="0"/>
        <w:rPr>
          <w:rFonts w:ascii="Open Sans" w:eastAsia="Times New Roman" w:hAnsi="Open Sans" w:cs="Open Sans"/>
          <w:b/>
        </w:rPr>
      </w:pPr>
      <w:r w:rsidRPr="003B4C02">
        <w:rPr>
          <w:rFonts w:ascii="Open Sans" w:eastAsia="Times New Roman" w:hAnsi="Open Sans" w:cs="Open Sans"/>
          <w:b/>
        </w:rPr>
        <w:t>4</w:t>
      </w:r>
      <w:r w:rsidR="00CA1DFD" w:rsidRPr="003B4C02">
        <w:rPr>
          <w:rFonts w:ascii="Open Sans" w:eastAsia="Times New Roman" w:hAnsi="Open Sans" w:cs="Open Sans"/>
          <w:b/>
        </w:rPr>
        <w:t>.</w:t>
      </w:r>
      <w:r w:rsidR="004534C0" w:rsidRPr="003B4C02">
        <w:rPr>
          <w:rFonts w:ascii="Open Sans" w:eastAsia="Times New Roman" w:hAnsi="Open Sans" w:cs="Open Sans"/>
          <w:b/>
        </w:rPr>
        <w:t>1.</w:t>
      </w:r>
      <w:r w:rsidR="00CA1DFD" w:rsidRPr="003B4C02">
        <w:rPr>
          <w:rFonts w:ascii="Open Sans" w:eastAsia="Times New Roman" w:hAnsi="Open Sans" w:cs="Open Sans"/>
          <w:b/>
        </w:rPr>
        <w:t xml:space="preserve"> Ocena efektów uczenia się</w:t>
      </w:r>
    </w:p>
    <w:p w:rsidR="00876690" w:rsidRPr="003B4C02" w:rsidRDefault="00876690" w:rsidP="003B4C02">
      <w:pPr>
        <w:pStyle w:val="Akapitzlist"/>
        <w:widowControl w:val="0"/>
        <w:tabs>
          <w:tab w:val="left" w:pos="1248"/>
          <w:tab w:val="left" w:pos="1249"/>
        </w:tabs>
        <w:autoSpaceDE w:val="0"/>
        <w:autoSpaceDN w:val="0"/>
        <w:spacing w:after="0"/>
        <w:ind w:left="426"/>
        <w:jc w:val="both"/>
        <w:outlineLvl w:val="1"/>
        <w:rPr>
          <w:rFonts w:ascii="Open Sans" w:hAnsi="Open Sans" w:cs="Open Sans"/>
        </w:rPr>
      </w:pPr>
      <w:r w:rsidRPr="003B4C02">
        <w:rPr>
          <w:rFonts w:ascii="Open Sans" w:hAnsi="Open Sans" w:cs="Open Sans"/>
        </w:rPr>
        <w:t>W roku akademickim 2022-2023 dokonano w PANS oceny efektów uczenia się, wykorzystując dotychczasową metodykę badań i formularz ankiety. W kolejnym roku akademickim 2023-2024 ocena efektów uczenia się (kierunkowych i</w:t>
      </w:r>
      <w:r w:rsidR="00835308">
        <w:rPr>
          <w:rFonts w:ascii="Open Sans" w:hAnsi="Open Sans" w:cs="Open Sans"/>
        </w:rPr>
        <w:t> </w:t>
      </w:r>
      <w:r w:rsidRPr="003B4C02">
        <w:rPr>
          <w:rFonts w:ascii="Open Sans" w:hAnsi="Open Sans" w:cs="Open Sans"/>
        </w:rPr>
        <w:t xml:space="preserve">przedmiotowych) opierać się będzie na nowym formularzu i metodyce badań, które są obecnie opracowywane. </w:t>
      </w:r>
    </w:p>
    <w:p w:rsidR="001A5A9A" w:rsidRPr="003B4C02" w:rsidRDefault="001A5A9A" w:rsidP="003B4C02">
      <w:pPr>
        <w:pStyle w:val="Akapitzlist"/>
        <w:widowControl w:val="0"/>
        <w:tabs>
          <w:tab w:val="left" w:pos="1248"/>
          <w:tab w:val="left" w:pos="1249"/>
        </w:tabs>
        <w:autoSpaceDE w:val="0"/>
        <w:autoSpaceDN w:val="0"/>
        <w:spacing w:after="0"/>
        <w:jc w:val="both"/>
        <w:outlineLvl w:val="1"/>
        <w:rPr>
          <w:rFonts w:ascii="Open Sans" w:hAnsi="Open Sans" w:cs="Open Sans"/>
        </w:rPr>
      </w:pPr>
    </w:p>
    <w:p w:rsidR="00806771" w:rsidRPr="00835308" w:rsidRDefault="00806771" w:rsidP="00835308">
      <w:pPr>
        <w:widowControl w:val="0"/>
        <w:tabs>
          <w:tab w:val="left" w:pos="1248"/>
          <w:tab w:val="left" w:pos="1249"/>
        </w:tabs>
        <w:autoSpaceDE w:val="0"/>
        <w:autoSpaceDN w:val="0"/>
        <w:spacing w:before="120" w:after="120"/>
        <w:jc w:val="both"/>
        <w:outlineLvl w:val="1"/>
        <w:rPr>
          <w:rFonts w:ascii="Open Sans" w:hAnsi="Open Sans" w:cs="Open Sans"/>
          <w:b/>
        </w:rPr>
      </w:pPr>
    </w:p>
    <w:p w:rsidR="001A5A9A" w:rsidRPr="00835308" w:rsidRDefault="00DA0412" w:rsidP="00835308">
      <w:pPr>
        <w:widowControl w:val="0"/>
        <w:tabs>
          <w:tab w:val="left" w:pos="1248"/>
          <w:tab w:val="left" w:pos="1249"/>
        </w:tabs>
        <w:autoSpaceDE w:val="0"/>
        <w:autoSpaceDN w:val="0"/>
        <w:spacing w:before="120" w:after="120"/>
        <w:jc w:val="both"/>
        <w:outlineLvl w:val="1"/>
        <w:rPr>
          <w:rFonts w:ascii="Open Sans" w:hAnsi="Open Sans" w:cs="Open Sans"/>
        </w:rPr>
      </w:pPr>
      <w:r w:rsidRPr="00835308">
        <w:rPr>
          <w:rFonts w:ascii="Open Sans" w:hAnsi="Open Sans" w:cs="Open Sans"/>
          <w:b/>
        </w:rPr>
        <w:lastRenderedPageBreak/>
        <w:t>Instytut</w:t>
      </w:r>
      <w:r w:rsidR="001A5A9A" w:rsidRPr="00835308">
        <w:rPr>
          <w:rFonts w:ascii="Open Sans" w:hAnsi="Open Sans" w:cs="Open Sans"/>
          <w:b/>
        </w:rPr>
        <w:t xml:space="preserve"> Humanistyczny</w:t>
      </w:r>
    </w:p>
    <w:p w:rsidR="00876690" w:rsidRPr="003B4C02" w:rsidRDefault="001A5A9A" w:rsidP="003B4C02">
      <w:pPr>
        <w:spacing w:after="0"/>
        <w:contextualSpacing/>
        <w:jc w:val="both"/>
        <w:rPr>
          <w:rFonts w:ascii="Open Sans" w:eastAsia="Calibri" w:hAnsi="Open Sans" w:cs="Open Sans"/>
        </w:rPr>
      </w:pPr>
      <w:r w:rsidRPr="003B4C02">
        <w:rPr>
          <w:rFonts w:ascii="Open Sans" w:hAnsi="Open Sans" w:cs="Open Sans"/>
          <w:u w:val="single"/>
        </w:rPr>
        <w:t>Ankietowa ocena jakości kształcenia</w:t>
      </w:r>
      <w:r w:rsidRPr="003B4C02">
        <w:rPr>
          <w:rFonts w:ascii="Open Sans" w:hAnsi="Open Sans" w:cs="Open Sans"/>
        </w:rPr>
        <w:t xml:space="preserve"> – wypełniane przez nauczycieli; </w:t>
      </w:r>
      <w:r w:rsidR="00876690" w:rsidRPr="003B4C02">
        <w:rPr>
          <w:rFonts w:ascii="Open Sans" w:eastAsia="Calibri" w:hAnsi="Open Sans" w:cs="Open Sans"/>
        </w:rPr>
        <w:t>Poniższe wyniki dotyczą wszystkich kierunków prowadzonych w IH.</w:t>
      </w:r>
    </w:p>
    <w:p w:rsidR="00876690" w:rsidRPr="003B4C02" w:rsidRDefault="00876690" w:rsidP="003B4C02">
      <w:pPr>
        <w:spacing w:after="0"/>
        <w:contextualSpacing/>
        <w:jc w:val="both"/>
        <w:rPr>
          <w:rFonts w:ascii="Open Sans" w:eastAsia="Calibri" w:hAnsi="Open Sans" w:cs="Open Sans"/>
        </w:rPr>
      </w:pPr>
    </w:p>
    <w:p w:rsidR="00876690" w:rsidRPr="003B4C02" w:rsidRDefault="00876690"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Wszyscy wykładowcy przedstawili studentom zakładane efekty uczenia</w:t>
      </w:r>
      <w:bookmarkStart w:id="3" w:name="_Hlk152051453"/>
      <w:r w:rsidRPr="003B4C02">
        <w:rPr>
          <w:rFonts w:ascii="Open Sans" w:eastAsia="Calibri" w:hAnsi="Open Sans" w:cs="Open Sans"/>
        </w:rPr>
        <w:t xml:space="preserve"> się</w:t>
      </w:r>
      <w:bookmarkEnd w:id="3"/>
      <w:r w:rsidRPr="003B4C02">
        <w:rPr>
          <w:rFonts w:ascii="Open Sans" w:eastAsia="Calibri" w:hAnsi="Open Sans" w:cs="Open Sans"/>
        </w:rPr>
        <w:t>.</w:t>
      </w:r>
    </w:p>
    <w:p w:rsidR="00876690" w:rsidRPr="003B4C02" w:rsidRDefault="00876690"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Wszyscy respondenci byli zgodni, że zakładana forma zajęć pozwala na osiągnięcie wszystkich zakładanych efektów uczenia się (w tym zdecydowanie tak: 80% oraz raczej tak: 20%).</w:t>
      </w:r>
    </w:p>
    <w:p w:rsidR="00876690" w:rsidRPr="003B4C02" w:rsidRDefault="0088677B"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L</w:t>
      </w:r>
      <w:r w:rsidR="00876690" w:rsidRPr="003B4C02">
        <w:rPr>
          <w:rFonts w:ascii="Open Sans" w:eastAsia="Calibri" w:hAnsi="Open Sans" w:cs="Open Sans"/>
        </w:rPr>
        <w:t>iczba założonych w ramach przedmiotu efektów uczenia  się  jest wystarczająca (zdecydowanie tak: 73,5%; raczej tak: 26,5%).</w:t>
      </w:r>
    </w:p>
    <w:p w:rsidR="00876690" w:rsidRPr="003B4C02" w:rsidRDefault="00876690"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 xml:space="preserve">Wszystkie oddane ankiety (w tym zdecydowanie nie: 50% oraz raczej nie: 50%) pokazują, że liczba założonych w ramach przedmiotów efektów uczenia się nie jest zbyt duża. </w:t>
      </w:r>
    </w:p>
    <w:p w:rsidR="00876690" w:rsidRPr="003B4C02" w:rsidRDefault="0088677B"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T</w:t>
      </w:r>
      <w:r w:rsidR="00876690" w:rsidRPr="003B4C02">
        <w:rPr>
          <w:rFonts w:ascii="Open Sans" w:eastAsia="Calibri" w:hAnsi="Open Sans" w:cs="Open Sans"/>
        </w:rPr>
        <w:t>reści programowe prowadzonych przedmiotów pozwalają na osiągnięcie wszystkich zakładanych efektów uczenia się.</w:t>
      </w:r>
      <w:r w:rsidRPr="003B4C02">
        <w:rPr>
          <w:rFonts w:ascii="Open Sans" w:eastAsia="Calibri" w:hAnsi="Open Sans" w:cs="Open Sans"/>
        </w:rPr>
        <w:t xml:space="preserve"> (w tym zdecydowanie tak: 75% oraz raczej tak: 25%)</w:t>
      </w:r>
    </w:p>
    <w:p w:rsidR="00876690" w:rsidRPr="003B4C02" w:rsidRDefault="0088677B"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R</w:t>
      </w:r>
      <w:r w:rsidR="00876690" w:rsidRPr="003B4C02">
        <w:rPr>
          <w:rFonts w:ascii="Open Sans" w:eastAsia="Calibri" w:hAnsi="Open Sans" w:cs="Open Sans"/>
        </w:rPr>
        <w:t>espondenci (wykładowcy) uznali (w tym zdecydowanie tak: 88,5% oraz raczej tak: 11,5%), że metody dydaktyczne stosowane w ramach realizacji przedmiotów pozwalają na osiągnięcie założonych efektów uczenia się.</w:t>
      </w:r>
    </w:p>
    <w:p w:rsidR="00876690" w:rsidRPr="003B4C02" w:rsidRDefault="0088677B"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Z</w:t>
      </w:r>
      <w:r w:rsidR="00876690" w:rsidRPr="003B4C02">
        <w:rPr>
          <w:rFonts w:ascii="Open Sans" w:eastAsia="Calibri" w:hAnsi="Open Sans" w:cs="Open Sans"/>
        </w:rPr>
        <w:t>aproponowane formy pracy samodzielnej studenta są od</w:t>
      </w:r>
      <w:r w:rsidRPr="003B4C02">
        <w:rPr>
          <w:rFonts w:ascii="Open Sans" w:eastAsia="Calibri" w:hAnsi="Open Sans" w:cs="Open Sans"/>
        </w:rPr>
        <w:t>powiednio dobrane i</w:t>
      </w:r>
      <w:r w:rsidR="00835308">
        <w:rPr>
          <w:rFonts w:ascii="Open Sans" w:eastAsia="Calibri" w:hAnsi="Open Sans" w:cs="Open Sans"/>
        </w:rPr>
        <w:t> </w:t>
      </w:r>
      <w:r w:rsidRPr="003B4C02">
        <w:rPr>
          <w:rFonts w:ascii="Open Sans" w:eastAsia="Calibri" w:hAnsi="Open Sans" w:cs="Open Sans"/>
        </w:rPr>
        <w:t>zaplanowane (w tym zdecydowanie tak: 86% oraz raczej tak: 14%).</w:t>
      </w:r>
    </w:p>
    <w:p w:rsidR="00876690" w:rsidRPr="003B4C02" w:rsidRDefault="00452277" w:rsidP="00E40226">
      <w:pPr>
        <w:numPr>
          <w:ilvl w:val="0"/>
          <w:numId w:val="6"/>
        </w:numPr>
        <w:spacing w:after="0"/>
        <w:contextualSpacing/>
        <w:jc w:val="both"/>
        <w:rPr>
          <w:rFonts w:ascii="Open Sans" w:eastAsia="Times New Roman" w:hAnsi="Open Sans" w:cs="Open Sans"/>
          <w:lang w:eastAsia="pl-PL"/>
        </w:rPr>
      </w:pPr>
      <w:r w:rsidRPr="003B4C02">
        <w:rPr>
          <w:rFonts w:ascii="Open Sans" w:eastAsia="Calibri" w:hAnsi="Open Sans" w:cs="Open Sans"/>
        </w:rPr>
        <w:t>N</w:t>
      </w:r>
      <w:r w:rsidR="00876690" w:rsidRPr="003B4C02">
        <w:rPr>
          <w:rFonts w:ascii="Open Sans" w:eastAsia="Calibri" w:hAnsi="Open Sans" w:cs="Open Sans"/>
        </w:rPr>
        <w:t xml:space="preserve">ie istnieje potrzeba dokonywania zmian odnośnie form lub sposobu weryfikacji efektów uczenia się. Zmiany zasugerowano tylko w jednej ankiecie – dotyczącej przedmiotu </w:t>
      </w:r>
      <w:r w:rsidR="00876690" w:rsidRPr="003B4C02">
        <w:rPr>
          <w:rFonts w:ascii="Open Sans" w:eastAsia="Calibri" w:hAnsi="Open Sans" w:cs="Open Sans"/>
          <w:i/>
        </w:rPr>
        <w:t>Media i literatura</w:t>
      </w:r>
      <w:r w:rsidR="00876690" w:rsidRPr="003B4C02">
        <w:rPr>
          <w:rFonts w:ascii="Open Sans" w:eastAsia="Calibri" w:hAnsi="Open Sans" w:cs="Open Sans"/>
        </w:rPr>
        <w:t xml:space="preserve">, prowadzonego na kierunku nowe media. </w:t>
      </w:r>
    </w:p>
    <w:p w:rsidR="00876690" w:rsidRPr="003B4C02" w:rsidRDefault="00876690" w:rsidP="00E40226">
      <w:pPr>
        <w:numPr>
          <w:ilvl w:val="0"/>
          <w:numId w:val="6"/>
        </w:numPr>
        <w:spacing w:after="0"/>
        <w:contextualSpacing/>
        <w:jc w:val="both"/>
        <w:rPr>
          <w:rFonts w:ascii="Open Sans" w:eastAsia="Times New Roman" w:hAnsi="Open Sans" w:cs="Open Sans"/>
          <w:lang w:eastAsia="pl-PL"/>
        </w:rPr>
      </w:pPr>
      <w:r w:rsidRPr="003B4C02">
        <w:rPr>
          <w:rFonts w:ascii="Open Sans" w:eastAsia="Calibri" w:hAnsi="Open Sans" w:cs="Open Sans"/>
        </w:rPr>
        <w:t>Z całej puli ankiet wyłania się informacja, że po zrealizowaniu przedmiotu wykładowcy nie proponują zmniejszenia liczby godzin na osiągnięcie efektu bądź usunięcie jakiegoś efektu uczenia się z danego przedmiotu.</w:t>
      </w:r>
    </w:p>
    <w:p w:rsidR="00876690" w:rsidRPr="003B4C02" w:rsidRDefault="00876690" w:rsidP="00E40226">
      <w:pPr>
        <w:numPr>
          <w:ilvl w:val="0"/>
          <w:numId w:val="6"/>
        </w:numPr>
        <w:spacing w:after="0"/>
        <w:contextualSpacing/>
        <w:jc w:val="both"/>
        <w:rPr>
          <w:rFonts w:ascii="Open Sans" w:eastAsia="Calibri" w:hAnsi="Open Sans" w:cs="Open Sans"/>
        </w:rPr>
      </w:pPr>
      <w:r w:rsidRPr="003B4C02">
        <w:rPr>
          <w:rFonts w:ascii="Open Sans" w:eastAsia="Calibri" w:hAnsi="Open Sans" w:cs="Open Sans"/>
        </w:rPr>
        <w:t xml:space="preserve">Jeśli chodzi o kwestię zwiększenia liczby godzin na osiągnięcie efektu lub wprowadzenie nowego efektu w danym przedmiocie, propozycję zmian znajdujemy przy przedmiotach: </w:t>
      </w:r>
      <w:r w:rsidRPr="003B4C02">
        <w:rPr>
          <w:rFonts w:ascii="Open Sans" w:eastAsia="Calibri" w:hAnsi="Open Sans" w:cs="Open Sans"/>
          <w:i/>
        </w:rPr>
        <w:t>Warsztaty rozwijające kreatywność</w:t>
      </w:r>
      <w:r w:rsidRPr="003B4C02">
        <w:rPr>
          <w:rFonts w:ascii="Open Sans" w:eastAsia="Calibri" w:hAnsi="Open Sans" w:cs="Open Sans"/>
        </w:rPr>
        <w:t xml:space="preserve"> </w:t>
      </w:r>
      <w:r w:rsidR="00835308">
        <w:rPr>
          <w:rFonts w:ascii="Open Sans" w:eastAsia="Calibri" w:hAnsi="Open Sans" w:cs="Open Sans"/>
        </w:rPr>
        <w:br/>
      </w:r>
      <w:r w:rsidRPr="003B4C02">
        <w:rPr>
          <w:rFonts w:ascii="Open Sans" w:eastAsia="Calibri" w:hAnsi="Open Sans" w:cs="Open Sans"/>
        </w:rPr>
        <w:t>(</w:t>
      </w:r>
      <w:proofErr w:type="spellStart"/>
      <w:r w:rsidRPr="003B4C02">
        <w:rPr>
          <w:rFonts w:ascii="Open Sans" w:eastAsia="Calibri" w:hAnsi="Open Sans" w:cs="Open Sans"/>
        </w:rPr>
        <w:t>ped</w:t>
      </w:r>
      <w:proofErr w:type="spellEnd"/>
      <w:r w:rsidRPr="003B4C02">
        <w:rPr>
          <w:rFonts w:ascii="Open Sans" w:eastAsia="Calibri" w:hAnsi="Open Sans" w:cs="Open Sans"/>
        </w:rPr>
        <w:t>. I</w:t>
      </w:r>
      <w:r w:rsidR="00835308">
        <w:rPr>
          <w:rFonts w:ascii="Open Sans" w:eastAsia="Calibri" w:hAnsi="Open Sans" w:cs="Open Sans"/>
        </w:rPr>
        <w:t> </w:t>
      </w:r>
      <w:r w:rsidRPr="003B4C02">
        <w:rPr>
          <w:rFonts w:ascii="Open Sans" w:eastAsia="Calibri" w:hAnsi="Open Sans" w:cs="Open Sans"/>
        </w:rPr>
        <w:t>stopnia);</w:t>
      </w:r>
      <w:r w:rsidRPr="003B4C02">
        <w:rPr>
          <w:rFonts w:ascii="Open Sans" w:hAnsi="Open Sans" w:cs="Open Sans"/>
        </w:rPr>
        <w:t xml:space="preserve"> </w:t>
      </w:r>
      <w:r w:rsidRPr="003B4C02">
        <w:rPr>
          <w:rFonts w:ascii="Open Sans" w:eastAsia="Calibri" w:hAnsi="Open Sans" w:cs="Open Sans"/>
          <w:i/>
        </w:rPr>
        <w:t>Historia wychowania i myśli pedagogicznej</w:t>
      </w:r>
      <w:r w:rsidRPr="003B4C02">
        <w:rPr>
          <w:rFonts w:ascii="Open Sans" w:eastAsia="Calibri" w:hAnsi="Open Sans" w:cs="Open Sans"/>
        </w:rPr>
        <w:t xml:space="preserve"> (</w:t>
      </w:r>
      <w:proofErr w:type="spellStart"/>
      <w:r w:rsidRPr="003B4C02">
        <w:rPr>
          <w:rFonts w:ascii="Open Sans" w:eastAsia="Calibri" w:hAnsi="Open Sans" w:cs="Open Sans"/>
        </w:rPr>
        <w:t>ped</w:t>
      </w:r>
      <w:proofErr w:type="spellEnd"/>
      <w:r w:rsidRPr="003B4C02">
        <w:rPr>
          <w:rFonts w:ascii="Open Sans" w:eastAsia="Calibri" w:hAnsi="Open Sans" w:cs="Open Sans"/>
        </w:rPr>
        <w:t xml:space="preserve">. I stopnia); </w:t>
      </w:r>
      <w:r w:rsidRPr="003B4C02">
        <w:rPr>
          <w:rFonts w:ascii="Open Sans" w:eastAsia="Calibri" w:hAnsi="Open Sans" w:cs="Open Sans"/>
          <w:i/>
        </w:rPr>
        <w:t>Autoprezentacja i savoir vivre</w:t>
      </w:r>
      <w:r w:rsidRPr="003B4C02">
        <w:rPr>
          <w:rFonts w:ascii="Open Sans" w:eastAsia="Calibri" w:hAnsi="Open Sans" w:cs="Open Sans"/>
        </w:rPr>
        <w:t xml:space="preserve"> (</w:t>
      </w:r>
      <w:proofErr w:type="spellStart"/>
      <w:r w:rsidRPr="003B4C02">
        <w:rPr>
          <w:rFonts w:ascii="Open Sans" w:eastAsia="Calibri" w:hAnsi="Open Sans" w:cs="Open Sans"/>
        </w:rPr>
        <w:t>ped</w:t>
      </w:r>
      <w:proofErr w:type="spellEnd"/>
      <w:r w:rsidRPr="003B4C02">
        <w:rPr>
          <w:rFonts w:ascii="Open Sans" w:eastAsia="Calibri" w:hAnsi="Open Sans" w:cs="Open Sans"/>
        </w:rPr>
        <w:t>. piw).</w:t>
      </w:r>
    </w:p>
    <w:p w:rsidR="00876690" w:rsidRPr="003B4C02" w:rsidRDefault="00876690" w:rsidP="00E40226">
      <w:pPr>
        <w:numPr>
          <w:ilvl w:val="0"/>
          <w:numId w:val="6"/>
        </w:numPr>
        <w:spacing w:after="0"/>
        <w:contextualSpacing/>
        <w:jc w:val="both"/>
        <w:rPr>
          <w:rFonts w:ascii="Open Sans" w:eastAsia="Calibri" w:hAnsi="Open Sans" w:cs="Open Sans"/>
        </w:rPr>
      </w:pPr>
      <w:r w:rsidRPr="003B4C02">
        <w:rPr>
          <w:rFonts w:ascii="Open Sans" w:eastAsia="Times New Roman" w:hAnsi="Open Sans" w:cs="Open Sans"/>
          <w:lang w:eastAsia="pl-PL"/>
        </w:rPr>
        <w:t>W większości wykładowcy nie mają innych uwag lub propozycji odnośnie realizacji zajęć dydaktycznych oraz efektów uczenia</w:t>
      </w:r>
      <w:r w:rsidRPr="003B4C02">
        <w:rPr>
          <w:rFonts w:ascii="Open Sans" w:eastAsia="Calibri" w:hAnsi="Open Sans" w:cs="Open Sans"/>
        </w:rPr>
        <w:t xml:space="preserve"> się</w:t>
      </w:r>
      <w:r w:rsidRPr="003B4C02">
        <w:rPr>
          <w:rFonts w:ascii="Open Sans" w:eastAsia="Times New Roman" w:hAnsi="Open Sans" w:cs="Open Sans"/>
          <w:lang w:eastAsia="pl-PL"/>
        </w:rPr>
        <w:t xml:space="preserve"> dla przedmiotów, które są przez nich prowadzone w PANS w Głogowie. Uwagi / komentarze pojawiły się w</w:t>
      </w:r>
      <w:r w:rsidR="00835308">
        <w:rPr>
          <w:rFonts w:ascii="Open Sans" w:eastAsia="Times New Roman" w:hAnsi="Open Sans" w:cs="Open Sans"/>
          <w:lang w:eastAsia="pl-PL"/>
        </w:rPr>
        <w:t> </w:t>
      </w:r>
      <w:r w:rsidRPr="003B4C02">
        <w:rPr>
          <w:rFonts w:ascii="Open Sans" w:eastAsia="Times New Roman" w:hAnsi="Open Sans" w:cs="Open Sans"/>
          <w:lang w:eastAsia="pl-PL"/>
        </w:rPr>
        <w:t>przypadku 4 przedmiotów:</w:t>
      </w:r>
      <w:r w:rsidRPr="003B4C02">
        <w:rPr>
          <w:rFonts w:ascii="Open Sans" w:eastAsia="Calibri" w:hAnsi="Open Sans" w:cs="Open Sans"/>
          <w:i/>
        </w:rPr>
        <w:t xml:space="preserve"> </w:t>
      </w:r>
      <w:r w:rsidRPr="003B4C02">
        <w:rPr>
          <w:rFonts w:ascii="Open Sans" w:eastAsia="Times New Roman" w:hAnsi="Open Sans" w:cs="Open Sans"/>
          <w:i/>
          <w:lang w:eastAsia="pl-PL"/>
        </w:rPr>
        <w:t>Media i literatura</w:t>
      </w:r>
      <w:r w:rsidRPr="003B4C02">
        <w:rPr>
          <w:rFonts w:ascii="Open Sans" w:eastAsia="Times New Roman" w:hAnsi="Open Sans" w:cs="Open Sans"/>
          <w:lang w:eastAsia="pl-PL"/>
        </w:rPr>
        <w:t xml:space="preserve">, </w:t>
      </w:r>
      <w:r w:rsidRPr="003B4C02">
        <w:rPr>
          <w:rFonts w:ascii="Open Sans" w:eastAsia="Times New Roman" w:hAnsi="Open Sans" w:cs="Open Sans"/>
          <w:i/>
          <w:lang w:eastAsia="pl-PL"/>
        </w:rPr>
        <w:t>Gatunki prasowe, Gatunki internetowe</w:t>
      </w:r>
      <w:r w:rsidRPr="003B4C02">
        <w:rPr>
          <w:rFonts w:ascii="Open Sans" w:eastAsia="Times New Roman" w:hAnsi="Open Sans" w:cs="Open Sans"/>
          <w:lang w:eastAsia="pl-PL"/>
        </w:rPr>
        <w:t xml:space="preserve"> (nowe media) oraz </w:t>
      </w:r>
      <w:r w:rsidRPr="003B4C02">
        <w:rPr>
          <w:rFonts w:ascii="Open Sans" w:eastAsia="Times New Roman" w:hAnsi="Open Sans" w:cs="Open Sans"/>
          <w:i/>
          <w:lang w:eastAsia="pl-PL"/>
        </w:rPr>
        <w:t>Seminarium magisterskie</w:t>
      </w:r>
      <w:r w:rsidRPr="003B4C02">
        <w:rPr>
          <w:rFonts w:ascii="Open Sans" w:eastAsia="Times New Roman" w:hAnsi="Open Sans" w:cs="Open Sans"/>
          <w:lang w:eastAsia="pl-PL"/>
        </w:rPr>
        <w:t xml:space="preserve"> (</w:t>
      </w:r>
      <w:proofErr w:type="spellStart"/>
      <w:r w:rsidRPr="003B4C02">
        <w:rPr>
          <w:rFonts w:ascii="Open Sans" w:eastAsia="Times New Roman" w:hAnsi="Open Sans" w:cs="Open Sans"/>
          <w:lang w:eastAsia="pl-PL"/>
        </w:rPr>
        <w:t>ped</w:t>
      </w:r>
      <w:proofErr w:type="spellEnd"/>
      <w:r w:rsidRPr="003B4C02">
        <w:rPr>
          <w:rFonts w:ascii="Open Sans" w:eastAsia="Times New Roman" w:hAnsi="Open Sans" w:cs="Open Sans"/>
          <w:lang w:eastAsia="pl-PL"/>
        </w:rPr>
        <w:t>. II stopnia).</w:t>
      </w:r>
    </w:p>
    <w:p w:rsidR="00876690" w:rsidRPr="003B4C02" w:rsidRDefault="00876690" w:rsidP="00E40226">
      <w:pPr>
        <w:numPr>
          <w:ilvl w:val="0"/>
          <w:numId w:val="6"/>
        </w:numPr>
        <w:spacing w:after="0"/>
        <w:contextualSpacing/>
        <w:jc w:val="both"/>
        <w:rPr>
          <w:rFonts w:ascii="Open Sans" w:eastAsia="Times New Roman" w:hAnsi="Open Sans" w:cs="Open Sans"/>
          <w:lang w:eastAsia="pl-PL"/>
        </w:rPr>
      </w:pPr>
      <w:r w:rsidRPr="003B4C02">
        <w:rPr>
          <w:rFonts w:ascii="Open Sans" w:eastAsia="Times New Roman" w:hAnsi="Open Sans" w:cs="Open Sans"/>
          <w:lang w:eastAsia="pl-PL"/>
        </w:rPr>
        <w:t xml:space="preserve">Analizując kwestię pogodzenia tradycyjnych i nietradycyjnych źródeł pozyskiwania informacji w procesie dydaktycznym, wykładowcy piszą, iż nie sprawia im to żadnych problemów. Potrafią godzić obie formy, podkreślają, iż </w:t>
      </w:r>
      <w:r w:rsidRPr="003B4C02">
        <w:rPr>
          <w:rFonts w:ascii="Open Sans" w:eastAsia="Times New Roman" w:hAnsi="Open Sans" w:cs="Open Sans"/>
          <w:lang w:eastAsia="pl-PL"/>
        </w:rPr>
        <w:lastRenderedPageBreak/>
        <w:t xml:space="preserve">obie nadal są ważne i konieczne do procesu nauki. Są jednak takie przedmioty (w szczególności na kierunku nowe media), które wymagają jedynie źródeł internetowych. Ponadto, poszerzenie bazy źródeł o źródła internetowe ułatwia często pracę, a ponadto pomaga w umiędzynarodowieniu – za pomocą metod online łatwiej znaleźć adekwatne przykłady na rynku światowym. </w:t>
      </w:r>
    </w:p>
    <w:p w:rsidR="00876690" w:rsidRPr="003B4C02" w:rsidRDefault="00876690" w:rsidP="00E40226">
      <w:pPr>
        <w:pStyle w:val="Akapitzlist"/>
        <w:numPr>
          <w:ilvl w:val="0"/>
          <w:numId w:val="6"/>
        </w:numPr>
        <w:spacing w:after="0"/>
        <w:jc w:val="both"/>
        <w:rPr>
          <w:rFonts w:ascii="Open Sans" w:eastAsia="Times New Roman" w:hAnsi="Open Sans" w:cs="Open Sans"/>
          <w:lang w:eastAsia="pl-PL"/>
        </w:rPr>
      </w:pPr>
      <w:r w:rsidRPr="003B4C02">
        <w:rPr>
          <w:rFonts w:ascii="Open Sans" w:eastAsia="Times New Roman" w:hAnsi="Open Sans" w:cs="Open Sans"/>
          <w:lang w:eastAsia="pl-PL"/>
        </w:rPr>
        <w:t>Analizując kwestię utrzymywania uwagi słuchaczy na zajęciach dydaktycznych oraz skuteczności stosowanych metod i technik dydaktycznych, można wymienić takie stosowane metody, jak: dialog sokratejski, łączenie różnych narzędzi (tradycyjnych i internetowych), zadania w grupach, interaktywność wykładów, angażowanie w dyskusję, alternatywne metody typu zajęcia w plenerze.</w:t>
      </w:r>
    </w:p>
    <w:p w:rsidR="00DD0545" w:rsidRPr="00835308" w:rsidRDefault="00876690" w:rsidP="00E40226">
      <w:pPr>
        <w:numPr>
          <w:ilvl w:val="0"/>
          <w:numId w:val="6"/>
        </w:numPr>
        <w:spacing w:after="0"/>
        <w:contextualSpacing/>
        <w:jc w:val="both"/>
        <w:rPr>
          <w:rFonts w:ascii="Open Sans" w:eastAsia="Times New Roman" w:hAnsi="Open Sans" w:cs="Open Sans"/>
          <w:lang w:eastAsia="pl-PL"/>
        </w:rPr>
      </w:pPr>
      <w:r w:rsidRPr="003B4C02">
        <w:rPr>
          <w:rFonts w:ascii="Open Sans" w:eastAsia="Times New Roman" w:hAnsi="Open Sans" w:cs="Open Sans"/>
          <w:lang w:eastAsia="pl-PL"/>
        </w:rPr>
        <w:t>Jeśli chodzi o proporcje pomiędzy teoretycznymi i praktycznymi aspektami procesu dydaktycznego, są one adekwatne zarówno do praktycznego profilu studiów, jak i do zaplanowanego podziału zajęć na wykłady, ćwiczenia, konwersatoria, warsztaty.</w:t>
      </w:r>
    </w:p>
    <w:p w:rsidR="00BF31D7" w:rsidRPr="003B4C02" w:rsidRDefault="00DA0412" w:rsidP="00835308">
      <w:pPr>
        <w:spacing w:before="120" w:after="120"/>
        <w:jc w:val="both"/>
        <w:rPr>
          <w:rFonts w:ascii="Open Sans" w:hAnsi="Open Sans" w:cs="Open Sans"/>
        </w:rPr>
      </w:pPr>
      <w:r w:rsidRPr="003B4C02">
        <w:rPr>
          <w:rFonts w:ascii="Open Sans" w:hAnsi="Open Sans" w:cs="Open Sans"/>
          <w:b/>
        </w:rPr>
        <w:t>Instytut</w:t>
      </w:r>
      <w:r w:rsidR="00DD0545" w:rsidRPr="003B4C02">
        <w:rPr>
          <w:rFonts w:ascii="Open Sans" w:hAnsi="Open Sans" w:cs="Open Sans"/>
          <w:b/>
        </w:rPr>
        <w:t xml:space="preserve"> Ekonomiczny</w:t>
      </w:r>
    </w:p>
    <w:p w:rsidR="00DD0545" w:rsidRPr="003B4C02" w:rsidRDefault="00E66C80" w:rsidP="00835308">
      <w:pPr>
        <w:spacing w:after="120"/>
        <w:jc w:val="both"/>
        <w:rPr>
          <w:rFonts w:ascii="Open Sans" w:hAnsi="Open Sans" w:cs="Open Sans"/>
        </w:rPr>
      </w:pPr>
      <w:r w:rsidRPr="003B4C02">
        <w:rPr>
          <w:rFonts w:ascii="Open Sans" w:hAnsi="Open Sans" w:cs="Open Sans"/>
        </w:rPr>
        <w:t>Wnioski i spostrzeżenia wynikając z ankiety oceny efektów uczenia się, wypełnionej przez osoby prowadzące zajęcia na kierunku Finanse i Rachunkowość oraz dyrektora instytutu:</w:t>
      </w:r>
    </w:p>
    <w:p w:rsidR="00DD0545" w:rsidRDefault="00DD0545" w:rsidP="00E40226">
      <w:pPr>
        <w:pStyle w:val="Akapitzlist"/>
        <w:numPr>
          <w:ilvl w:val="0"/>
          <w:numId w:val="48"/>
        </w:numPr>
        <w:tabs>
          <w:tab w:val="left" w:pos="426"/>
        </w:tabs>
        <w:spacing w:after="0"/>
        <w:jc w:val="both"/>
        <w:rPr>
          <w:rFonts w:ascii="Open Sans" w:hAnsi="Open Sans" w:cs="Open Sans"/>
        </w:rPr>
      </w:pPr>
      <w:r w:rsidRPr="003B4C02">
        <w:rPr>
          <w:rFonts w:ascii="Open Sans" w:hAnsi="Open Sans" w:cs="Open Sans"/>
        </w:rPr>
        <w:t>Wszyscy wykładowcy przedstawili studentom zakładane efekty uczenia się.</w:t>
      </w:r>
    </w:p>
    <w:p w:rsidR="00DD0545" w:rsidRDefault="00C17F12"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R</w:t>
      </w:r>
      <w:r w:rsidR="00DD0545" w:rsidRPr="00DA769F">
        <w:rPr>
          <w:rFonts w:ascii="Open Sans" w:hAnsi="Open Sans" w:cs="Open Sans"/>
        </w:rPr>
        <w:t>espondenci byli zgodni, że zakładana forma zajęć pozwala na osiągnięcie wszystkic</w:t>
      </w:r>
      <w:r w:rsidR="00DA769F" w:rsidRPr="00DA769F">
        <w:rPr>
          <w:rFonts w:ascii="Open Sans" w:hAnsi="Open Sans" w:cs="Open Sans"/>
        </w:rPr>
        <w:t>h</w:t>
      </w:r>
      <w:r w:rsidR="00DD0545" w:rsidRPr="00DA769F">
        <w:rPr>
          <w:rFonts w:ascii="Open Sans" w:hAnsi="Open Sans" w:cs="Open Sans"/>
        </w:rPr>
        <w:t xml:space="preserve"> zakładanych efektów uczenia się (w tym zdecydowanie tak: 47% oraz raczej tak:</w:t>
      </w:r>
      <w:r w:rsidR="00DA769F" w:rsidRPr="00DA769F">
        <w:rPr>
          <w:rFonts w:ascii="Open Sans" w:hAnsi="Open Sans" w:cs="Open Sans"/>
        </w:rPr>
        <w:t xml:space="preserve"> </w:t>
      </w:r>
      <w:r w:rsidR="00DD0545" w:rsidRPr="00DA769F">
        <w:rPr>
          <w:rFonts w:ascii="Open Sans" w:hAnsi="Open Sans" w:cs="Open Sans"/>
        </w:rPr>
        <w:t>53%).</w:t>
      </w:r>
    </w:p>
    <w:p w:rsidR="00DD0545"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 xml:space="preserve">Wszystkie oddane ankiety pokazują, że liczba </w:t>
      </w:r>
      <w:r w:rsidR="00E82AD4" w:rsidRPr="00DA769F">
        <w:rPr>
          <w:rFonts w:ascii="Open Sans" w:hAnsi="Open Sans" w:cs="Open Sans"/>
        </w:rPr>
        <w:t xml:space="preserve"> </w:t>
      </w:r>
      <w:r w:rsidRPr="00DA769F">
        <w:rPr>
          <w:rFonts w:ascii="Open Sans" w:hAnsi="Open Sans" w:cs="Open Sans"/>
        </w:rPr>
        <w:t>- założonych w ramach przedmiotu efektów uczenia  się - jest wystarczająca.</w:t>
      </w:r>
    </w:p>
    <w:p w:rsidR="00DD0545"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Wynik 91% oddanych ankiet (w tym zdecydowanie nie: 25% oraz raczej nie: 66%) pokazuje, że liczba założonych w ramach przedmiotów efektów uczenia się nie jest zbyt duża. Świadczy to o tym, że obowiązująca liczba założonych efektów uczenia się jest wystarczająca.</w:t>
      </w:r>
    </w:p>
    <w:p w:rsidR="00DD0545"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Wynik 97% wypełnionych ankiet (w tym zdecydowanie tak: 36% oraz raczej tak: 61%)  świadczy, że treści programowe prowadzonych przedmiotów pozwalają na osiągnięcie wszystkich zakładanych efektów uczenia się.</w:t>
      </w:r>
    </w:p>
    <w:p w:rsidR="00DD0545"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Wszyscy respondenci (wykładowcy) uznali (w tym zdecydowanie tak: 47% oraz raczej tak: 53%), że metody dydaktyczne stosowane w ramach realizacji przedmiotów pozwalają na osiągnięcie założonych efektów uczenia się.</w:t>
      </w:r>
    </w:p>
    <w:p w:rsidR="00DD0545"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Wszyscy wykładowcy stwierdzili (w tym zdecydowanie tak: 56% oraz raczej tak: 44%), że zaproponowane formy pracy samodzielnej studenta są odpowiednio dobrane i zaplanowane.</w:t>
      </w:r>
    </w:p>
    <w:p w:rsidR="002F54F7"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 xml:space="preserve">Wynik 64% wypełnionych ankiet pokazuje, że nie istnieje znaczna potrzeba dokonywania zmian odnośnie form lub sposobu weryfikacji efektów uczenia się. </w:t>
      </w:r>
      <w:r w:rsidRPr="00DA769F">
        <w:rPr>
          <w:rFonts w:ascii="Open Sans" w:hAnsi="Open Sans" w:cs="Open Sans"/>
        </w:rPr>
        <w:lastRenderedPageBreak/>
        <w:t>Jednak w 36% ankiet zasugerowano takie zmiany. Wykładowcy przede wszystkim zwrócili uwagę na zwiększenie prac w zespołach.</w:t>
      </w:r>
    </w:p>
    <w:p w:rsidR="00DD0545"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Z całej puli ankiet wyłania się informacja, że po zrealizowaniu przedmiotu, wykładowcy nie proponują zmniejszenia liczby godzin na osiągnięcie efektu, bądź usunięcie jakiegoś efektu uczenia się z danego przedmiotu.</w:t>
      </w:r>
    </w:p>
    <w:p w:rsidR="00DD0545"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 xml:space="preserve">Wynik 89% ankiet pokazuje, że po doświadczeniach realizacji przedmiotu, wykładowcy nie proponują zwiększenia liczby godzin na osiągnięcie efektu lub </w:t>
      </w:r>
      <w:r w:rsidR="00BF31D7" w:rsidRPr="00DA769F">
        <w:rPr>
          <w:rFonts w:ascii="Open Sans" w:hAnsi="Open Sans" w:cs="Open Sans"/>
        </w:rPr>
        <w:t xml:space="preserve"> </w:t>
      </w:r>
      <w:r w:rsidRPr="00DA769F">
        <w:rPr>
          <w:rFonts w:ascii="Open Sans" w:hAnsi="Open Sans" w:cs="Open Sans"/>
        </w:rPr>
        <w:t>wprowadzenie nowego efektu w danym przedmiocie.</w:t>
      </w:r>
    </w:p>
    <w:p w:rsidR="00DD0545" w:rsidRPr="00DA769F" w:rsidRDefault="00DD0545" w:rsidP="00E40226">
      <w:pPr>
        <w:pStyle w:val="Akapitzlist"/>
        <w:numPr>
          <w:ilvl w:val="0"/>
          <w:numId w:val="48"/>
        </w:numPr>
        <w:tabs>
          <w:tab w:val="left" w:pos="426"/>
        </w:tabs>
        <w:spacing w:after="0"/>
        <w:jc w:val="both"/>
        <w:rPr>
          <w:rFonts w:ascii="Open Sans" w:hAnsi="Open Sans" w:cs="Open Sans"/>
        </w:rPr>
      </w:pPr>
      <w:r w:rsidRPr="00DA769F">
        <w:rPr>
          <w:rFonts w:ascii="Open Sans" w:hAnsi="Open Sans" w:cs="Open Sans"/>
        </w:rPr>
        <w:t>Wynik 69% ankiet pokazuje, że w większości wykładowcy nie mają  innych uwag lub propozycji odnośnie realizacji zajęć dydaktycznych oraz efektów uczenia się dla przedmiotów, które są przez nich prowadzone w PANS w Głogowie. Odpowiedzi wykładowców, którzy zgłosili uwagi są następujące:</w:t>
      </w:r>
    </w:p>
    <w:p w:rsidR="00BF31D7" w:rsidRPr="003B4C02" w:rsidRDefault="00DD0545" w:rsidP="00E40226">
      <w:pPr>
        <w:pStyle w:val="Akapitzlist"/>
        <w:numPr>
          <w:ilvl w:val="0"/>
          <w:numId w:val="7"/>
        </w:numPr>
        <w:spacing w:after="0"/>
        <w:jc w:val="both"/>
        <w:rPr>
          <w:rFonts w:ascii="Open Sans" w:hAnsi="Open Sans" w:cs="Open Sans"/>
        </w:rPr>
      </w:pPr>
      <w:r w:rsidRPr="003B4C02">
        <w:rPr>
          <w:rFonts w:ascii="Open Sans" w:hAnsi="Open Sans" w:cs="Open Sans"/>
        </w:rPr>
        <w:t>„Wprowadzenie nowych przedmiotowych efektów uczenia się.”</w:t>
      </w:r>
    </w:p>
    <w:p w:rsidR="00BF31D7" w:rsidRPr="003B4C02" w:rsidRDefault="00DD0545" w:rsidP="00E40226">
      <w:pPr>
        <w:pStyle w:val="Akapitzlist"/>
        <w:numPr>
          <w:ilvl w:val="0"/>
          <w:numId w:val="7"/>
        </w:numPr>
        <w:spacing w:after="0"/>
        <w:jc w:val="both"/>
        <w:rPr>
          <w:rFonts w:ascii="Open Sans" w:hAnsi="Open Sans" w:cs="Open Sans"/>
        </w:rPr>
      </w:pPr>
      <w:r w:rsidRPr="003B4C02">
        <w:rPr>
          <w:rFonts w:ascii="Open Sans" w:hAnsi="Open Sans" w:cs="Open Sans"/>
        </w:rPr>
        <w:t>„Kontynuacja prowadzenia zajęć w laboratorium specjalistycznym.”</w:t>
      </w:r>
    </w:p>
    <w:p w:rsidR="00DA769F" w:rsidRPr="00DA769F" w:rsidRDefault="00DD0545" w:rsidP="00E40226">
      <w:pPr>
        <w:pStyle w:val="Akapitzlist"/>
        <w:numPr>
          <w:ilvl w:val="0"/>
          <w:numId w:val="7"/>
        </w:numPr>
        <w:spacing w:after="0"/>
        <w:jc w:val="both"/>
        <w:rPr>
          <w:rFonts w:ascii="Open Sans" w:hAnsi="Open Sans" w:cs="Open Sans"/>
        </w:rPr>
      </w:pPr>
      <w:r w:rsidRPr="003B4C02">
        <w:rPr>
          <w:rFonts w:ascii="Open Sans" w:hAnsi="Open Sans" w:cs="Open Sans"/>
        </w:rPr>
        <w:t>„Udostępnienie platformy edukacyjnej dostosowanej do potrzeb edukacyjnych.”</w:t>
      </w:r>
    </w:p>
    <w:p w:rsidR="004C63C3" w:rsidRPr="003B4C02" w:rsidRDefault="00DD0545" w:rsidP="003B4C02">
      <w:pPr>
        <w:pStyle w:val="Akapitzlist"/>
        <w:tabs>
          <w:tab w:val="left" w:pos="284"/>
        </w:tabs>
        <w:spacing w:after="0"/>
        <w:ind w:left="709" w:hanging="425"/>
        <w:jc w:val="both"/>
        <w:rPr>
          <w:rFonts w:ascii="Open Sans" w:hAnsi="Open Sans" w:cs="Open Sans"/>
        </w:rPr>
      </w:pPr>
      <w:r w:rsidRPr="003B4C02">
        <w:rPr>
          <w:rFonts w:ascii="Open Sans" w:hAnsi="Open Sans" w:cs="Open Sans"/>
        </w:rPr>
        <w:t xml:space="preserve">12. Analizując kwestię pogodzenia tradycyjnych i nietradycyjnych źródeł pozyskiwania </w:t>
      </w:r>
      <w:r w:rsidR="005E2209" w:rsidRPr="003B4C02">
        <w:rPr>
          <w:rFonts w:ascii="Open Sans" w:hAnsi="Open Sans" w:cs="Open Sans"/>
        </w:rPr>
        <w:t xml:space="preserve">  </w:t>
      </w:r>
      <w:r w:rsidRPr="003B4C02">
        <w:rPr>
          <w:rFonts w:ascii="Open Sans" w:hAnsi="Open Sans" w:cs="Open Sans"/>
        </w:rPr>
        <w:t>informacji w procesie dydaktycznym, wykładowcy wskazują m.in. na:</w:t>
      </w:r>
    </w:p>
    <w:p w:rsidR="00DA769F" w:rsidRDefault="00DD0545" w:rsidP="00E40226">
      <w:pPr>
        <w:pStyle w:val="Akapitzlist"/>
        <w:numPr>
          <w:ilvl w:val="0"/>
          <w:numId w:val="49"/>
        </w:numPr>
        <w:spacing w:after="0"/>
        <w:ind w:left="1418"/>
        <w:jc w:val="both"/>
        <w:rPr>
          <w:rFonts w:ascii="Open Sans" w:hAnsi="Open Sans" w:cs="Open Sans"/>
        </w:rPr>
      </w:pPr>
      <w:r w:rsidRPr="003B4C02">
        <w:rPr>
          <w:rFonts w:ascii="Open Sans" w:hAnsi="Open Sans" w:cs="Open Sans"/>
        </w:rPr>
        <w:t>Znaczenie korzystania z tradycyjnej literatury (papierowej), pomimo</w:t>
      </w:r>
      <w:r w:rsidR="00DA769F">
        <w:rPr>
          <w:rFonts w:ascii="Open Sans" w:hAnsi="Open Sans" w:cs="Open Sans"/>
        </w:rPr>
        <w:t xml:space="preserve"> </w:t>
      </w:r>
      <w:r w:rsidRPr="003B4C02">
        <w:rPr>
          <w:rFonts w:ascii="Open Sans" w:hAnsi="Open Sans" w:cs="Open Sans"/>
        </w:rPr>
        <w:t>łatwego dostępu do Internetu</w:t>
      </w:r>
      <w:r w:rsidR="00DA769F">
        <w:rPr>
          <w:rFonts w:ascii="Open Sans" w:hAnsi="Open Sans" w:cs="Open Sans"/>
        </w:rPr>
        <w:t>.</w:t>
      </w:r>
    </w:p>
    <w:p w:rsidR="004C63C3" w:rsidRDefault="00DD0545" w:rsidP="00E40226">
      <w:pPr>
        <w:pStyle w:val="Akapitzlist"/>
        <w:numPr>
          <w:ilvl w:val="0"/>
          <w:numId w:val="49"/>
        </w:numPr>
        <w:spacing w:after="0"/>
        <w:ind w:left="1418"/>
        <w:jc w:val="both"/>
        <w:rPr>
          <w:rFonts w:ascii="Open Sans" w:hAnsi="Open Sans" w:cs="Open Sans"/>
        </w:rPr>
      </w:pPr>
      <w:r w:rsidRPr="00DA769F">
        <w:rPr>
          <w:rFonts w:ascii="Open Sans" w:hAnsi="Open Sans" w:cs="Open Sans"/>
        </w:rPr>
        <w:t>Wykorzystywanie internetowej bazy dla celów dydaktycznych, która jest szybkim i niezawodnym źródłem wiedzy.</w:t>
      </w:r>
    </w:p>
    <w:p w:rsidR="004C63C3" w:rsidRDefault="00DD0545" w:rsidP="00E40226">
      <w:pPr>
        <w:pStyle w:val="Akapitzlist"/>
        <w:numPr>
          <w:ilvl w:val="0"/>
          <w:numId w:val="49"/>
        </w:numPr>
        <w:spacing w:after="0"/>
        <w:ind w:left="1418"/>
        <w:jc w:val="both"/>
        <w:rPr>
          <w:rFonts w:ascii="Open Sans" w:hAnsi="Open Sans" w:cs="Open Sans"/>
        </w:rPr>
      </w:pPr>
      <w:r w:rsidRPr="00DA769F">
        <w:rPr>
          <w:rFonts w:ascii="Open Sans" w:hAnsi="Open Sans" w:cs="Open Sans"/>
        </w:rPr>
        <w:t>Skupianie się na własnych doświadczeniach i materiałach. Ankietowani wskazują, że zadania rozwiązywane przez studentów dotyczą autentycznych zadań pochodzących z praktyki życia gospodarczego.</w:t>
      </w:r>
    </w:p>
    <w:p w:rsidR="004C63C3" w:rsidRDefault="00DD0545" w:rsidP="00E40226">
      <w:pPr>
        <w:pStyle w:val="Akapitzlist"/>
        <w:numPr>
          <w:ilvl w:val="0"/>
          <w:numId w:val="49"/>
        </w:numPr>
        <w:spacing w:after="0"/>
        <w:ind w:left="1418"/>
        <w:jc w:val="both"/>
        <w:rPr>
          <w:rFonts w:ascii="Open Sans" w:hAnsi="Open Sans" w:cs="Open Sans"/>
        </w:rPr>
      </w:pPr>
      <w:r w:rsidRPr="00DA769F">
        <w:rPr>
          <w:rFonts w:ascii="Open Sans" w:hAnsi="Open Sans" w:cs="Open Sans"/>
        </w:rPr>
        <w:t>Brak trudności związanych z prowadzeniem zajęć z wykorzystaniem nowości technologicznych oraz obowiązujących trendów światowych w</w:t>
      </w:r>
      <w:r w:rsidR="00DA769F">
        <w:rPr>
          <w:rFonts w:ascii="Open Sans" w:hAnsi="Open Sans" w:cs="Open Sans"/>
        </w:rPr>
        <w:t> </w:t>
      </w:r>
      <w:r w:rsidRPr="00DA769F">
        <w:rPr>
          <w:rFonts w:ascii="Open Sans" w:hAnsi="Open Sans" w:cs="Open Sans"/>
        </w:rPr>
        <w:t>prowadzeniu współczesnych zajęć dydaktycznych.</w:t>
      </w:r>
    </w:p>
    <w:p w:rsidR="004C63C3" w:rsidRDefault="00DD0545" w:rsidP="00E40226">
      <w:pPr>
        <w:pStyle w:val="Akapitzlist"/>
        <w:numPr>
          <w:ilvl w:val="0"/>
          <w:numId w:val="49"/>
        </w:numPr>
        <w:spacing w:after="0"/>
        <w:ind w:left="1418"/>
        <w:jc w:val="both"/>
        <w:rPr>
          <w:rFonts w:ascii="Open Sans" w:hAnsi="Open Sans" w:cs="Open Sans"/>
        </w:rPr>
      </w:pPr>
      <w:r w:rsidRPr="00DA769F">
        <w:rPr>
          <w:rFonts w:ascii="Open Sans" w:hAnsi="Open Sans" w:cs="Open Sans"/>
        </w:rPr>
        <w:t>Duży nacisk położony jest na własne doświadczenie zawodowe. Według ankietowanych jest ono konieczne do prawidłowego realizowania programu zajęć.</w:t>
      </w:r>
    </w:p>
    <w:p w:rsidR="00DD0545" w:rsidRPr="00DA769F" w:rsidRDefault="00DD0545" w:rsidP="00E40226">
      <w:pPr>
        <w:pStyle w:val="Akapitzlist"/>
        <w:numPr>
          <w:ilvl w:val="0"/>
          <w:numId w:val="49"/>
        </w:numPr>
        <w:spacing w:after="0"/>
        <w:ind w:left="1418"/>
        <w:jc w:val="both"/>
        <w:rPr>
          <w:rFonts w:ascii="Open Sans" w:hAnsi="Open Sans" w:cs="Open Sans"/>
        </w:rPr>
      </w:pPr>
      <w:r w:rsidRPr="00DA769F">
        <w:rPr>
          <w:rFonts w:ascii="Open Sans" w:hAnsi="Open Sans" w:cs="Open Sans"/>
        </w:rPr>
        <w:t>Wykorzystanie, jako przykładów, rozwiązań stosowanych w Polsce i na świecie.</w:t>
      </w:r>
    </w:p>
    <w:p w:rsidR="00DD0545" w:rsidRPr="003B4C02" w:rsidRDefault="00DD0545" w:rsidP="003B4C02">
      <w:pPr>
        <w:pStyle w:val="Akapitzlist"/>
        <w:spacing w:after="0"/>
        <w:ind w:left="709" w:hanging="425"/>
        <w:jc w:val="both"/>
        <w:rPr>
          <w:rFonts w:ascii="Open Sans" w:hAnsi="Open Sans" w:cs="Open Sans"/>
        </w:rPr>
      </w:pPr>
      <w:r w:rsidRPr="003B4C02">
        <w:rPr>
          <w:rFonts w:ascii="Open Sans" w:hAnsi="Open Sans" w:cs="Open Sans"/>
        </w:rPr>
        <w:t>13. Analizując kwestię utrzymywania uwagi słuchaczy na zajęciach dydaktycznych oraz skuteczności stosowanych metod i technik dydaktycznych, stwierdza się m.in., że wykładowcy:</w:t>
      </w:r>
    </w:p>
    <w:p w:rsidR="00DD0545" w:rsidRDefault="00DD0545" w:rsidP="00E40226">
      <w:pPr>
        <w:pStyle w:val="Akapitzlist"/>
        <w:numPr>
          <w:ilvl w:val="0"/>
          <w:numId w:val="50"/>
        </w:numPr>
        <w:spacing w:after="0"/>
        <w:ind w:left="1418"/>
        <w:jc w:val="both"/>
        <w:rPr>
          <w:rFonts w:ascii="Open Sans" w:hAnsi="Open Sans" w:cs="Open Sans"/>
        </w:rPr>
      </w:pPr>
      <w:r w:rsidRPr="00DA769F">
        <w:rPr>
          <w:rFonts w:ascii="Open Sans" w:hAnsi="Open Sans" w:cs="Open Sans"/>
        </w:rPr>
        <w:t>Zwracają uwagę na aktywność tych studentów, którzy są praktykami.</w:t>
      </w:r>
    </w:p>
    <w:p w:rsidR="00DD0545" w:rsidRDefault="00DD0545" w:rsidP="00E40226">
      <w:pPr>
        <w:pStyle w:val="Akapitzlist"/>
        <w:numPr>
          <w:ilvl w:val="0"/>
          <w:numId w:val="50"/>
        </w:numPr>
        <w:spacing w:after="0"/>
        <w:ind w:left="1418"/>
        <w:jc w:val="both"/>
        <w:rPr>
          <w:rFonts w:ascii="Open Sans" w:hAnsi="Open Sans" w:cs="Open Sans"/>
        </w:rPr>
      </w:pPr>
      <w:r w:rsidRPr="00DA769F">
        <w:rPr>
          <w:rFonts w:ascii="Open Sans" w:hAnsi="Open Sans" w:cs="Open Sans"/>
        </w:rPr>
        <w:t>Wskazują na łączenie teorii z praktyką oraz odwoływanie się do doświadczeń słuchaczy (głównie z pracy zawodowej).</w:t>
      </w:r>
    </w:p>
    <w:p w:rsidR="00DD0545" w:rsidRDefault="00DD0545" w:rsidP="00E40226">
      <w:pPr>
        <w:pStyle w:val="Akapitzlist"/>
        <w:numPr>
          <w:ilvl w:val="0"/>
          <w:numId w:val="50"/>
        </w:numPr>
        <w:spacing w:after="0"/>
        <w:ind w:left="1418"/>
        <w:jc w:val="both"/>
        <w:rPr>
          <w:rFonts w:ascii="Open Sans" w:hAnsi="Open Sans" w:cs="Open Sans"/>
        </w:rPr>
      </w:pPr>
      <w:r w:rsidRPr="00DA769F">
        <w:rPr>
          <w:rFonts w:ascii="Open Sans" w:hAnsi="Open Sans" w:cs="Open Sans"/>
        </w:rPr>
        <w:lastRenderedPageBreak/>
        <w:t xml:space="preserve">Dużo tłumaczą studentom na zajęciach. Zadają też dużo pytań, które wymagają od studentów szukania odpowiedzi w materiałach, przez co utrzymują uwagę studentów. </w:t>
      </w:r>
    </w:p>
    <w:p w:rsidR="00DD0545" w:rsidRDefault="00DD0545" w:rsidP="00E40226">
      <w:pPr>
        <w:pStyle w:val="Akapitzlist"/>
        <w:numPr>
          <w:ilvl w:val="0"/>
          <w:numId w:val="50"/>
        </w:numPr>
        <w:spacing w:after="0"/>
        <w:ind w:left="1418"/>
        <w:jc w:val="both"/>
        <w:rPr>
          <w:rFonts w:ascii="Open Sans" w:hAnsi="Open Sans" w:cs="Open Sans"/>
        </w:rPr>
      </w:pPr>
      <w:r w:rsidRPr="00DA769F">
        <w:rPr>
          <w:rFonts w:ascii="Open Sans" w:hAnsi="Open Sans" w:cs="Open Sans"/>
        </w:rPr>
        <w:t>W sposób systematyczny przekazują wiedzę na wykładach oraz stosują „obrazowe” ciekawe przykłady i zadania.</w:t>
      </w:r>
    </w:p>
    <w:p w:rsidR="00DD0545" w:rsidRDefault="00DD0545" w:rsidP="00E40226">
      <w:pPr>
        <w:pStyle w:val="Akapitzlist"/>
        <w:numPr>
          <w:ilvl w:val="0"/>
          <w:numId w:val="50"/>
        </w:numPr>
        <w:spacing w:after="0"/>
        <w:ind w:left="1418"/>
        <w:jc w:val="both"/>
        <w:rPr>
          <w:rFonts w:ascii="Open Sans" w:hAnsi="Open Sans" w:cs="Open Sans"/>
        </w:rPr>
      </w:pPr>
      <w:r w:rsidRPr="00DA769F">
        <w:rPr>
          <w:rFonts w:ascii="Open Sans" w:hAnsi="Open Sans" w:cs="Open Sans"/>
        </w:rPr>
        <w:t>Wykorzystują środki multimedialne do zaciekawienia studentów oraz przeprowadzenia interaktywnych zajęć.</w:t>
      </w:r>
    </w:p>
    <w:p w:rsidR="00DD0545" w:rsidRPr="00DA769F" w:rsidRDefault="00DD0545" w:rsidP="00E40226">
      <w:pPr>
        <w:pStyle w:val="Akapitzlist"/>
        <w:numPr>
          <w:ilvl w:val="0"/>
          <w:numId w:val="50"/>
        </w:numPr>
        <w:spacing w:after="0"/>
        <w:ind w:left="1418"/>
        <w:jc w:val="both"/>
        <w:rPr>
          <w:rFonts w:ascii="Open Sans" w:hAnsi="Open Sans" w:cs="Open Sans"/>
        </w:rPr>
      </w:pPr>
      <w:r w:rsidRPr="00DA769F">
        <w:rPr>
          <w:rFonts w:ascii="Open Sans" w:hAnsi="Open Sans" w:cs="Open Sans"/>
        </w:rPr>
        <w:t xml:space="preserve">Przeprowadzają zajęcia w sposób dynamiczny, w ciągłym kontakcie ze studentami. </w:t>
      </w:r>
    </w:p>
    <w:p w:rsidR="00DD0545" w:rsidRPr="003B4C02" w:rsidRDefault="00DD0545" w:rsidP="003B4C02">
      <w:pPr>
        <w:pStyle w:val="Akapitzlist"/>
        <w:tabs>
          <w:tab w:val="left" w:pos="709"/>
        </w:tabs>
        <w:spacing w:after="0"/>
        <w:ind w:left="851" w:hanging="425"/>
        <w:jc w:val="both"/>
        <w:rPr>
          <w:rFonts w:ascii="Open Sans" w:hAnsi="Open Sans" w:cs="Open Sans"/>
        </w:rPr>
      </w:pPr>
      <w:r w:rsidRPr="003B4C02">
        <w:rPr>
          <w:rFonts w:ascii="Open Sans" w:hAnsi="Open Sans" w:cs="Open Sans"/>
        </w:rPr>
        <w:t>14. Ustalając proporcje pomiędzy teoretycznymi i praktycznymi aspektami procesu dydaktycznego, wykładowcy wskazują, iż:</w:t>
      </w:r>
    </w:p>
    <w:p w:rsidR="00DD0545" w:rsidRPr="003B4C02" w:rsidRDefault="00DD0545" w:rsidP="00E40226">
      <w:pPr>
        <w:pStyle w:val="Akapitzlist"/>
        <w:numPr>
          <w:ilvl w:val="0"/>
          <w:numId w:val="8"/>
        </w:numPr>
        <w:spacing w:after="0"/>
        <w:ind w:left="1134" w:hanging="54"/>
        <w:jc w:val="both"/>
        <w:rPr>
          <w:rFonts w:ascii="Open Sans" w:hAnsi="Open Sans" w:cs="Open Sans"/>
        </w:rPr>
      </w:pPr>
      <w:r w:rsidRPr="003B4C02">
        <w:rPr>
          <w:rFonts w:ascii="Open Sans" w:hAnsi="Open Sans" w:cs="Open Sans"/>
        </w:rPr>
        <w:t>Rozpoznają wiedzę grupy oraz nabyte umiejętności w celu dopasowania</w:t>
      </w:r>
      <w:r w:rsidR="00806771" w:rsidRPr="003B4C02">
        <w:rPr>
          <w:rFonts w:ascii="Open Sans" w:hAnsi="Open Sans" w:cs="Open Sans"/>
        </w:rPr>
        <w:br/>
        <w:t xml:space="preserve">   </w:t>
      </w:r>
      <w:r w:rsidRPr="003B4C02">
        <w:rPr>
          <w:rFonts w:ascii="Open Sans" w:hAnsi="Open Sans" w:cs="Open Sans"/>
        </w:rPr>
        <w:t xml:space="preserve"> </w:t>
      </w:r>
      <w:r w:rsidR="00806771" w:rsidRPr="003B4C02">
        <w:rPr>
          <w:rFonts w:ascii="Open Sans" w:hAnsi="Open Sans" w:cs="Open Sans"/>
        </w:rPr>
        <w:t xml:space="preserve"> </w:t>
      </w:r>
      <w:r w:rsidRPr="003B4C02">
        <w:rPr>
          <w:rFonts w:ascii="Open Sans" w:hAnsi="Open Sans" w:cs="Open Sans"/>
        </w:rPr>
        <w:t>proporcji między teoretycznymi i praktycznymi aspektami procesu</w:t>
      </w:r>
      <w:r w:rsidR="00806771" w:rsidRPr="003B4C02">
        <w:rPr>
          <w:rFonts w:ascii="Open Sans" w:hAnsi="Open Sans" w:cs="Open Sans"/>
        </w:rPr>
        <w:br/>
        <w:t xml:space="preserve">    </w:t>
      </w:r>
      <w:r w:rsidRPr="003B4C02">
        <w:rPr>
          <w:rFonts w:ascii="Open Sans" w:hAnsi="Open Sans" w:cs="Open Sans"/>
        </w:rPr>
        <w:t xml:space="preserve"> dydaktycznego.</w:t>
      </w:r>
    </w:p>
    <w:p w:rsidR="00DD0545" w:rsidRPr="003B4C02" w:rsidRDefault="00DD0545" w:rsidP="00E40226">
      <w:pPr>
        <w:pStyle w:val="Akapitzlist"/>
        <w:numPr>
          <w:ilvl w:val="0"/>
          <w:numId w:val="8"/>
        </w:numPr>
        <w:spacing w:after="0"/>
        <w:jc w:val="both"/>
        <w:rPr>
          <w:rFonts w:ascii="Open Sans" w:hAnsi="Open Sans" w:cs="Open Sans"/>
        </w:rPr>
      </w:pPr>
      <w:r w:rsidRPr="003B4C02">
        <w:rPr>
          <w:rFonts w:ascii="Open Sans" w:hAnsi="Open Sans" w:cs="Open Sans"/>
        </w:rPr>
        <w:t>Przedstawiane zagadnienia zawsze ilustrują praktycznymi przykładami.</w:t>
      </w:r>
    </w:p>
    <w:p w:rsidR="00806771" w:rsidRPr="003B4C02" w:rsidRDefault="00DD0545" w:rsidP="00E40226">
      <w:pPr>
        <w:pStyle w:val="Akapitzlist"/>
        <w:numPr>
          <w:ilvl w:val="0"/>
          <w:numId w:val="8"/>
        </w:numPr>
        <w:spacing w:after="0"/>
        <w:ind w:left="1134" w:hanging="54"/>
        <w:jc w:val="both"/>
        <w:rPr>
          <w:rFonts w:ascii="Open Sans" w:hAnsi="Open Sans" w:cs="Open Sans"/>
        </w:rPr>
      </w:pPr>
      <w:r w:rsidRPr="003B4C02">
        <w:rPr>
          <w:rFonts w:ascii="Open Sans" w:hAnsi="Open Sans" w:cs="Open Sans"/>
        </w:rPr>
        <w:t>Dużo zależy od składu zespołu studenckiego. Odbywa się to indywidualnie,</w:t>
      </w:r>
      <w:r w:rsidR="00806771" w:rsidRPr="003B4C02">
        <w:rPr>
          <w:rFonts w:ascii="Open Sans" w:hAnsi="Open Sans" w:cs="Open Sans"/>
        </w:rPr>
        <w:t xml:space="preserve"> </w:t>
      </w:r>
    </w:p>
    <w:p w:rsidR="00806771" w:rsidRPr="003B4C02" w:rsidRDefault="00806771" w:rsidP="003B4C02">
      <w:pPr>
        <w:pStyle w:val="Akapitzlist"/>
        <w:spacing w:after="0"/>
        <w:ind w:left="1134"/>
        <w:jc w:val="both"/>
        <w:rPr>
          <w:rFonts w:ascii="Open Sans" w:hAnsi="Open Sans" w:cs="Open Sans"/>
        </w:rPr>
      </w:pPr>
      <w:r w:rsidRPr="003B4C02">
        <w:rPr>
          <w:rFonts w:ascii="Open Sans" w:hAnsi="Open Sans" w:cs="Open Sans"/>
        </w:rPr>
        <w:t xml:space="preserve">    </w:t>
      </w:r>
      <w:r w:rsidR="00DD0545" w:rsidRPr="003B4C02">
        <w:rPr>
          <w:rFonts w:ascii="Open Sans" w:hAnsi="Open Sans" w:cs="Open Sans"/>
        </w:rPr>
        <w:t xml:space="preserve"> jednakże w każdej grupie studenckiej jest inaczej.</w:t>
      </w:r>
    </w:p>
    <w:p w:rsidR="004E3FF9" w:rsidRPr="00DA769F" w:rsidRDefault="00DD0545" w:rsidP="00E40226">
      <w:pPr>
        <w:pStyle w:val="Akapitzlist"/>
        <w:numPr>
          <w:ilvl w:val="0"/>
          <w:numId w:val="8"/>
        </w:numPr>
        <w:spacing w:after="0"/>
        <w:jc w:val="both"/>
        <w:rPr>
          <w:rFonts w:ascii="Open Sans" w:hAnsi="Open Sans" w:cs="Open Sans"/>
        </w:rPr>
      </w:pPr>
      <w:r w:rsidRPr="003B4C02">
        <w:rPr>
          <w:rFonts w:ascii="Open Sans" w:hAnsi="Open Sans" w:cs="Open Sans"/>
        </w:rPr>
        <w:t>Ukierunkowują się w stronę, aby zajęcia miały charakter praktyczny.</w:t>
      </w:r>
    </w:p>
    <w:p w:rsidR="00452277" w:rsidRPr="00DA769F" w:rsidRDefault="00DA0412" w:rsidP="00DA769F">
      <w:pPr>
        <w:spacing w:before="120" w:after="120"/>
        <w:jc w:val="both"/>
        <w:rPr>
          <w:rFonts w:ascii="Open Sans" w:hAnsi="Open Sans" w:cs="Open Sans"/>
          <w:b/>
        </w:rPr>
      </w:pPr>
      <w:r w:rsidRPr="00DA769F">
        <w:rPr>
          <w:rFonts w:ascii="Open Sans" w:hAnsi="Open Sans" w:cs="Open Sans"/>
          <w:b/>
        </w:rPr>
        <w:t>Instytut P</w:t>
      </w:r>
      <w:r w:rsidR="004E3FF9" w:rsidRPr="00DA769F">
        <w:rPr>
          <w:rFonts w:ascii="Open Sans" w:hAnsi="Open Sans" w:cs="Open Sans"/>
          <w:b/>
        </w:rPr>
        <w:t>olitechniczny</w:t>
      </w:r>
    </w:p>
    <w:p w:rsidR="00C56F72" w:rsidRPr="00DA769F" w:rsidRDefault="00C56F72" w:rsidP="00DA769F">
      <w:pPr>
        <w:pStyle w:val="Akapitzlist"/>
        <w:spacing w:before="120" w:after="120"/>
        <w:ind w:left="0"/>
        <w:contextualSpacing w:val="0"/>
        <w:jc w:val="both"/>
        <w:rPr>
          <w:rFonts w:ascii="Open Sans" w:hAnsi="Open Sans" w:cs="Open Sans"/>
        </w:rPr>
      </w:pPr>
      <w:r w:rsidRPr="003B4C02">
        <w:rPr>
          <w:rFonts w:ascii="Open Sans" w:hAnsi="Open Sans" w:cs="Open Sans"/>
        </w:rPr>
        <w:t>Poniższe wyniki dotyczą wszystkich kierunków prowadzonych w Instytucie</w:t>
      </w:r>
      <w:r w:rsidR="00DA769F">
        <w:rPr>
          <w:rFonts w:ascii="Open Sans" w:hAnsi="Open Sans" w:cs="Open Sans"/>
        </w:rPr>
        <w:t xml:space="preserve"> </w:t>
      </w:r>
      <w:r w:rsidRPr="003B4C02">
        <w:rPr>
          <w:rFonts w:ascii="Open Sans" w:hAnsi="Open Sans" w:cs="Open Sans"/>
        </w:rPr>
        <w:t>Politechnicznym</w:t>
      </w:r>
      <w:r w:rsidR="00DA769F">
        <w:rPr>
          <w:rFonts w:ascii="Open Sans" w:hAnsi="Open Sans" w:cs="Open Sans"/>
        </w:rPr>
        <w:t>.</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t>Wszyscy wykładowcy przedstawili studentom zakładane efekty uczenia się.</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t>Wszyscy respondenci byli zgodni, że zakładana forma zajęć pozwala na osiągnięcie wszystkich zakładanych efektów uczenia się (w tym zdecydowanie tak: 48% oraz raczej tak: 52%).</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t>Wszystkie oddane ankiety pokazują, że liczba założonych w ramach przedmiotu efektów uczenia  się  jest wystarczająca (zdecydowanie tak: 66%; raczej tak: 34%).</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t xml:space="preserve">Wszystkie oddane ankiety (w tym zdecydowanie nie: 19% oraz raczej nie: 81%) pokazują, że liczba założonych w ramach przedmiotów efektów uczenia się nie jest zbyt duża. </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t>Wszystkie oddane ankiety (w tym zdecydowanie tak: 50% oraz raczej tak: 50%) pokazują, że treści programowe prowadzonych przedmiotów pozwalają na osiągnięcie wszystkich zakładanych efektów uczenia się.</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t>Respondenci (wykładowcy) uznali (w tym zdecydowanie tak: 56% oraz raczej tak: 17%), że metody dydaktyczne stosowane w ramach realizacji przedmiotów pozwalają na osiągnięcie założonych efektów uczenia się.27% respondentów nie miała zdania na ten temat.</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lastRenderedPageBreak/>
        <w:t>Wszyscy wykładowcy stwierdzili (w tym zdecydowanie tak: 86% oraz raczej tak: 14%), że zaproponowane formy pracy samodzielnej studenta są odpowiednio dobrane i zaplanowane.</w:t>
      </w:r>
    </w:p>
    <w:p w:rsidR="00452277" w:rsidRPr="003B4C02" w:rsidRDefault="00452277" w:rsidP="003B4C02">
      <w:pPr>
        <w:pStyle w:val="Akapitzlist"/>
        <w:numPr>
          <w:ilvl w:val="0"/>
          <w:numId w:val="2"/>
        </w:numPr>
        <w:spacing w:after="0"/>
        <w:jc w:val="both"/>
        <w:rPr>
          <w:rFonts w:ascii="Open Sans" w:eastAsia="Times New Roman" w:hAnsi="Open Sans" w:cs="Open Sans"/>
          <w:b/>
          <w:lang w:eastAsia="pl-PL"/>
        </w:rPr>
      </w:pPr>
      <w:r w:rsidRPr="003B4C02">
        <w:rPr>
          <w:rFonts w:ascii="Open Sans" w:hAnsi="Open Sans" w:cs="Open Sans"/>
        </w:rPr>
        <w:t xml:space="preserve">Wszystkie ankiety (100% respondentów) wskazują, że nie istnieje znaczna potrzeba dokonywania zmian odnośnie form lub sposobu weryfikacji efektów uczenia się. </w:t>
      </w:r>
    </w:p>
    <w:p w:rsidR="00452277" w:rsidRPr="003B4C02" w:rsidRDefault="00452277" w:rsidP="003B4C02">
      <w:pPr>
        <w:pStyle w:val="Akapitzlist"/>
        <w:numPr>
          <w:ilvl w:val="0"/>
          <w:numId w:val="2"/>
        </w:numPr>
        <w:spacing w:after="0"/>
        <w:jc w:val="both"/>
        <w:rPr>
          <w:rFonts w:ascii="Open Sans" w:eastAsia="Times New Roman" w:hAnsi="Open Sans" w:cs="Open Sans"/>
          <w:b/>
          <w:lang w:eastAsia="pl-PL"/>
        </w:rPr>
      </w:pPr>
      <w:r w:rsidRPr="003B4C02">
        <w:rPr>
          <w:rFonts w:ascii="Open Sans" w:hAnsi="Open Sans" w:cs="Open Sans"/>
        </w:rPr>
        <w:t>Z całej puli ankiet wyłania się informacja, że po zrealizowaniu przedmiotu wykładowcy nie proponują zmniejszenia liczby godzin na osiągnięcie efektu bądź usunięcie jakiegoś efektu uczenia się z danego przedmiotu.</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hAnsi="Open Sans" w:cs="Open Sans"/>
        </w:rPr>
        <w:t>Jeśli chodzi o kwestię zwiększenia liczby godzin na osiągnięcie efektu lub wprowadzenie nowego efektu w danym przedmiocie 100% respondentów nie widzi konieczności zmiany ilości godzin.</w:t>
      </w:r>
    </w:p>
    <w:p w:rsidR="00452277" w:rsidRPr="003B4C02" w:rsidRDefault="00452277" w:rsidP="003B4C02">
      <w:pPr>
        <w:pStyle w:val="Akapitzlist"/>
        <w:numPr>
          <w:ilvl w:val="0"/>
          <w:numId w:val="2"/>
        </w:numPr>
        <w:spacing w:after="0"/>
        <w:jc w:val="both"/>
        <w:rPr>
          <w:rFonts w:ascii="Open Sans" w:hAnsi="Open Sans" w:cs="Open Sans"/>
        </w:rPr>
      </w:pPr>
      <w:r w:rsidRPr="003B4C02">
        <w:rPr>
          <w:rFonts w:ascii="Open Sans" w:eastAsia="Times New Roman" w:hAnsi="Open Sans" w:cs="Open Sans"/>
          <w:lang w:eastAsia="pl-PL"/>
        </w:rPr>
        <w:t xml:space="preserve">Wszyscy wykładowcy </w:t>
      </w:r>
      <w:r w:rsidRPr="003B4C02">
        <w:rPr>
          <w:rFonts w:ascii="Open Sans" w:hAnsi="Open Sans" w:cs="Open Sans"/>
        </w:rPr>
        <w:t xml:space="preserve">(100% respondentów) </w:t>
      </w:r>
      <w:r w:rsidRPr="003B4C02">
        <w:rPr>
          <w:rFonts w:ascii="Open Sans" w:eastAsia="Times New Roman" w:hAnsi="Open Sans" w:cs="Open Sans"/>
          <w:lang w:eastAsia="pl-PL"/>
        </w:rPr>
        <w:t>nie mają innych uwag lub propozycji odnośnie realizacji zajęć dydaktycznych oraz efektów uczenia</w:t>
      </w:r>
      <w:r w:rsidRPr="003B4C02">
        <w:rPr>
          <w:rFonts w:ascii="Open Sans" w:hAnsi="Open Sans" w:cs="Open Sans"/>
        </w:rPr>
        <w:t xml:space="preserve"> się</w:t>
      </w:r>
      <w:r w:rsidRPr="003B4C02">
        <w:rPr>
          <w:rFonts w:ascii="Open Sans" w:eastAsia="Times New Roman" w:hAnsi="Open Sans" w:cs="Open Sans"/>
          <w:lang w:eastAsia="pl-PL"/>
        </w:rPr>
        <w:t xml:space="preserve"> dla przedmiotów, które są przez nich prowadzone w PANS w Głogowie</w:t>
      </w:r>
      <w:r w:rsidR="005106D5" w:rsidRPr="003B4C02">
        <w:rPr>
          <w:rFonts w:ascii="Open Sans" w:eastAsia="Times New Roman" w:hAnsi="Open Sans" w:cs="Open Sans"/>
          <w:lang w:eastAsia="pl-PL"/>
        </w:rPr>
        <w:t>.</w:t>
      </w:r>
    </w:p>
    <w:p w:rsidR="00452277" w:rsidRPr="003B4C02" w:rsidRDefault="00452277" w:rsidP="003B4C02">
      <w:pPr>
        <w:pStyle w:val="Akapitzlist"/>
        <w:numPr>
          <w:ilvl w:val="0"/>
          <w:numId w:val="2"/>
        </w:numPr>
        <w:spacing w:after="0"/>
        <w:jc w:val="both"/>
        <w:rPr>
          <w:rFonts w:ascii="Open Sans" w:eastAsia="Times New Roman" w:hAnsi="Open Sans" w:cs="Open Sans"/>
          <w:lang w:eastAsia="pl-PL"/>
        </w:rPr>
      </w:pPr>
      <w:r w:rsidRPr="003B4C02">
        <w:rPr>
          <w:rFonts w:ascii="Open Sans" w:eastAsia="Times New Roman" w:hAnsi="Open Sans" w:cs="Open Sans"/>
          <w:lang w:eastAsia="pl-PL"/>
        </w:rPr>
        <w:t>Analizując kwestię pogodzenia tradycyjnych i nietradycyjnych źródeł pozyskiwania informacji w procesie dydaktycznym, wykładowcy piszą, iż nie sprawia im to żadnych problemów. Potrafią godzić obie formy, podkreślają, iż</w:t>
      </w:r>
      <w:r w:rsidR="00DA769F">
        <w:rPr>
          <w:rFonts w:ascii="Open Sans" w:eastAsia="Times New Roman" w:hAnsi="Open Sans" w:cs="Open Sans"/>
          <w:lang w:eastAsia="pl-PL"/>
        </w:rPr>
        <w:t> </w:t>
      </w:r>
      <w:r w:rsidRPr="003B4C02">
        <w:rPr>
          <w:rFonts w:ascii="Open Sans" w:eastAsia="Times New Roman" w:hAnsi="Open Sans" w:cs="Open Sans"/>
          <w:lang w:eastAsia="pl-PL"/>
        </w:rPr>
        <w:t xml:space="preserve">obie nadal są ważne i konieczne do procesu nauki. </w:t>
      </w:r>
    </w:p>
    <w:p w:rsidR="00452277" w:rsidRPr="003B4C02" w:rsidRDefault="00452277" w:rsidP="003B4C02">
      <w:pPr>
        <w:pStyle w:val="Akapitzlist"/>
        <w:numPr>
          <w:ilvl w:val="0"/>
          <w:numId w:val="2"/>
        </w:numPr>
        <w:spacing w:after="0"/>
        <w:jc w:val="both"/>
        <w:rPr>
          <w:rFonts w:ascii="Open Sans" w:eastAsia="Times New Roman" w:hAnsi="Open Sans" w:cs="Open Sans"/>
          <w:lang w:eastAsia="pl-PL"/>
        </w:rPr>
      </w:pPr>
      <w:r w:rsidRPr="003B4C02">
        <w:rPr>
          <w:rFonts w:ascii="Open Sans" w:eastAsia="Times New Roman" w:hAnsi="Open Sans" w:cs="Open Sans"/>
          <w:lang w:eastAsia="pl-PL"/>
        </w:rPr>
        <w:t>Kwestia utrzymywania uwagi słuchaczy na zajęciach dydaktycznych oraz skuteczność stosowanych metod i technik dydaktycznych wymagała odpowiedzi w formie otwartej. Wymieniane są takie metody jak: łączenie różnych narzędzi (tradycyjnych i internetowych), zadania w grupach, interaktywność wykładów, angażowanie w dyskusję.</w:t>
      </w:r>
    </w:p>
    <w:p w:rsidR="00494C66" w:rsidRPr="00DA769F" w:rsidRDefault="00452277" w:rsidP="003B4C02">
      <w:pPr>
        <w:pStyle w:val="Akapitzlist"/>
        <w:numPr>
          <w:ilvl w:val="0"/>
          <w:numId w:val="2"/>
        </w:numPr>
        <w:spacing w:after="0"/>
        <w:jc w:val="both"/>
        <w:rPr>
          <w:rFonts w:ascii="Open Sans" w:eastAsia="Times New Roman" w:hAnsi="Open Sans" w:cs="Open Sans"/>
          <w:lang w:eastAsia="pl-PL"/>
        </w:rPr>
      </w:pPr>
      <w:r w:rsidRPr="003B4C02">
        <w:rPr>
          <w:rFonts w:ascii="Open Sans" w:eastAsia="Times New Roman" w:hAnsi="Open Sans" w:cs="Open Sans"/>
          <w:lang w:eastAsia="pl-PL"/>
        </w:rPr>
        <w:t>Pytania otwarte o proporcje pomiędzy teoretycznymi i praktycznymi aspektami procesu dydaktycznego, zawierają odpowiedzi iż proporcje są określane jako adekwatne zarówno do praktycznego profilu studiów, jak i do zaplanowanego podziału zajęć na wykłady, ćwiczenia, laboratoria, projekty.</w:t>
      </w:r>
    </w:p>
    <w:p w:rsidR="00DA769F" w:rsidRPr="00DA769F" w:rsidRDefault="00F4595B" w:rsidP="00E40226">
      <w:pPr>
        <w:pStyle w:val="Akapitzlist"/>
        <w:widowControl w:val="0"/>
        <w:numPr>
          <w:ilvl w:val="1"/>
          <w:numId w:val="9"/>
        </w:numPr>
        <w:tabs>
          <w:tab w:val="left" w:pos="1249"/>
        </w:tabs>
        <w:autoSpaceDE w:val="0"/>
        <w:autoSpaceDN w:val="0"/>
        <w:spacing w:before="120" w:after="120"/>
        <w:ind w:left="425" w:hanging="425"/>
        <w:contextualSpacing w:val="0"/>
        <w:jc w:val="both"/>
        <w:outlineLvl w:val="1"/>
        <w:rPr>
          <w:rFonts w:ascii="Open Sans" w:hAnsi="Open Sans" w:cs="Open Sans"/>
        </w:rPr>
      </w:pPr>
      <w:proofErr w:type="spellStart"/>
      <w:r w:rsidRPr="003B4C02">
        <w:rPr>
          <w:rFonts w:ascii="Open Sans" w:eastAsia="Times New Roman" w:hAnsi="Open Sans" w:cs="Open Sans"/>
          <w:b/>
        </w:rPr>
        <w:t>Hospitacji</w:t>
      </w:r>
      <w:r w:rsidR="009C14D6">
        <w:rPr>
          <w:rFonts w:ascii="Open Sans" w:eastAsia="Times New Roman" w:hAnsi="Open Sans" w:cs="Open Sans"/>
          <w:b/>
        </w:rPr>
        <w:t>e</w:t>
      </w:r>
      <w:proofErr w:type="spellEnd"/>
      <w:r w:rsidRPr="003B4C02">
        <w:rPr>
          <w:rFonts w:ascii="Open Sans" w:eastAsia="Times New Roman" w:hAnsi="Open Sans" w:cs="Open Sans"/>
          <w:b/>
        </w:rPr>
        <w:t xml:space="preserve"> zajęć dydaktycznych</w:t>
      </w:r>
      <w:r w:rsidRPr="003B4C02">
        <w:rPr>
          <w:rFonts w:ascii="Open Sans" w:eastAsia="Times New Roman" w:hAnsi="Open Sans" w:cs="Open Sans"/>
        </w:rPr>
        <w:t xml:space="preserve"> </w:t>
      </w:r>
    </w:p>
    <w:p w:rsidR="00684A2C" w:rsidRPr="00DA769F" w:rsidRDefault="00056962" w:rsidP="00DA769F">
      <w:pPr>
        <w:pStyle w:val="Akapitzlist"/>
        <w:widowControl w:val="0"/>
        <w:tabs>
          <w:tab w:val="left" w:pos="1249"/>
        </w:tabs>
        <w:autoSpaceDE w:val="0"/>
        <w:autoSpaceDN w:val="0"/>
        <w:spacing w:before="120" w:after="120"/>
        <w:ind w:left="425"/>
        <w:contextualSpacing w:val="0"/>
        <w:jc w:val="both"/>
        <w:outlineLvl w:val="1"/>
        <w:rPr>
          <w:rFonts w:ascii="Open Sans" w:hAnsi="Open Sans" w:cs="Open Sans"/>
        </w:rPr>
      </w:pPr>
      <w:r w:rsidRPr="00DA769F">
        <w:rPr>
          <w:rFonts w:ascii="Open Sans" w:hAnsi="Open Sans" w:cs="Open Sans"/>
        </w:rPr>
        <w:t>W roku akademickim 2022/2023 przeprowadz</w:t>
      </w:r>
      <w:r w:rsidR="00A21C7A" w:rsidRPr="00DA769F">
        <w:rPr>
          <w:rFonts w:ascii="Open Sans" w:hAnsi="Open Sans" w:cs="Open Sans"/>
        </w:rPr>
        <w:t>ono</w:t>
      </w:r>
      <w:r w:rsidRPr="00DA769F">
        <w:rPr>
          <w:rFonts w:ascii="Open Sans" w:hAnsi="Open Sans" w:cs="Open Sans"/>
        </w:rPr>
        <w:t xml:space="preserve"> hospitacje zajęć dydaktycznych, zgodnie</w:t>
      </w:r>
      <w:r w:rsidR="00DA769F">
        <w:rPr>
          <w:rFonts w:ascii="Open Sans" w:hAnsi="Open Sans" w:cs="Open Sans"/>
        </w:rPr>
        <w:t xml:space="preserve"> </w:t>
      </w:r>
      <w:r w:rsidRPr="00DA769F">
        <w:rPr>
          <w:rFonts w:ascii="Open Sans" w:hAnsi="Open Sans" w:cs="Open Sans"/>
        </w:rPr>
        <w:t>z przyjętymi harmonogramami hospitacji zajęć dydaktycznych dla poszczególnych semestrów.</w:t>
      </w:r>
      <w:r w:rsidR="00684A2C" w:rsidRPr="00DA769F">
        <w:rPr>
          <w:rFonts w:ascii="Open Sans" w:hAnsi="Open Sans" w:cs="Open Sans"/>
        </w:rPr>
        <w:t xml:space="preserve"> Wszystkie hospitacje odbyły się planowo. Z każdej przeprowadzonej hospitacji sporządzony został odpowiedni arkusz hospitacyjny, według obowiązującego wzoru stanowiącego Załącznik nr 1.3 do procedury </w:t>
      </w:r>
      <w:proofErr w:type="spellStart"/>
      <w:r w:rsidR="00684A2C" w:rsidRPr="00DA769F">
        <w:rPr>
          <w:rFonts w:ascii="Open Sans" w:hAnsi="Open Sans" w:cs="Open Sans"/>
        </w:rPr>
        <w:t>USOiDJK</w:t>
      </w:r>
      <w:proofErr w:type="spellEnd"/>
      <w:r w:rsidR="00684A2C" w:rsidRPr="00DA769F">
        <w:rPr>
          <w:rFonts w:ascii="Open Sans" w:hAnsi="Open Sans" w:cs="Open Sans"/>
        </w:rPr>
        <w:t xml:space="preserve"> w PANS w Głogowie.</w:t>
      </w:r>
    </w:p>
    <w:p w:rsidR="00494C66" w:rsidRPr="00DA769F" w:rsidRDefault="00CA1DFD" w:rsidP="00DA769F">
      <w:pPr>
        <w:widowControl w:val="0"/>
        <w:tabs>
          <w:tab w:val="left" w:pos="1248"/>
          <w:tab w:val="left" w:pos="1249"/>
        </w:tabs>
        <w:autoSpaceDE w:val="0"/>
        <w:autoSpaceDN w:val="0"/>
        <w:spacing w:before="120" w:after="120"/>
        <w:jc w:val="both"/>
        <w:outlineLvl w:val="1"/>
        <w:rPr>
          <w:rFonts w:ascii="Open Sans" w:eastAsia="Calibri" w:hAnsi="Open Sans" w:cs="Open Sans"/>
        </w:rPr>
      </w:pPr>
      <w:r w:rsidRPr="00DA769F">
        <w:rPr>
          <w:rFonts w:ascii="Open Sans" w:hAnsi="Open Sans" w:cs="Open Sans"/>
          <w:b/>
        </w:rPr>
        <w:t>Instyt</w:t>
      </w:r>
      <w:r w:rsidR="00494C66" w:rsidRPr="00DA769F">
        <w:rPr>
          <w:rFonts w:ascii="Open Sans" w:hAnsi="Open Sans" w:cs="Open Sans"/>
          <w:b/>
        </w:rPr>
        <w:t>ut</w:t>
      </w:r>
      <w:r w:rsidRPr="00DA769F">
        <w:rPr>
          <w:rFonts w:ascii="Open Sans" w:hAnsi="Open Sans" w:cs="Open Sans"/>
          <w:b/>
        </w:rPr>
        <w:t xml:space="preserve"> Humanistyczny</w:t>
      </w:r>
    </w:p>
    <w:p w:rsidR="00CA1DFD" w:rsidRPr="003B4C02" w:rsidRDefault="00F55AA0" w:rsidP="003B4C02">
      <w:pPr>
        <w:pStyle w:val="Akapitzlist"/>
        <w:widowControl w:val="0"/>
        <w:tabs>
          <w:tab w:val="left" w:pos="1248"/>
          <w:tab w:val="left" w:pos="1249"/>
        </w:tabs>
        <w:autoSpaceDE w:val="0"/>
        <w:autoSpaceDN w:val="0"/>
        <w:spacing w:after="0"/>
        <w:ind w:left="0"/>
        <w:jc w:val="both"/>
        <w:outlineLvl w:val="1"/>
        <w:rPr>
          <w:rFonts w:ascii="Open Sans" w:eastAsia="Times New Roman" w:hAnsi="Open Sans" w:cs="Open Sans"/>
        </w:rPr>
      </w:pPr>
      <w:r w:rsidRPr="003B4C02">
        <w:rPr>
          <w:rFonts w:ascii="Open Sans" w:eastAsia="Times New Roman" w:hAnsi="Open Sans" w:cs="Open Sans"/>
        </w:rPr>
        <w:t xml:space="preserve"> </w:t>
      </w:r>
      <w:r w:rsidR="00F4595B" w:rsidRPr="003B4C02">
        <w:rPr>
          <w:rFonts w:ascii="Open Sans" w:eastAsia="Times New Roman" w:hAnsi="Open Sans" w:cs="Open Sans"/>
        </w:rPr>
        <w:t xml:space="preserve">W analizowanym </w:t>
      </w:r>
      <w:r w:rsidR="00CA1DFD" w:rsidRPr="003B4C02">
        <w:rPr>
          <w:rFonts w:ascii="Open Sans" w:eastAsia="Times New Roman" w:hAnsi="Open Sans" w:cs="Open Sans"/>
        </w:rPr>
        <w:t xml:space="preserve"> </w:t>
      </w:r>
      <w:r w:rsidR="00F4595B" w:rsidRPr="003B4C02">
        <w:rPr>
          <w:rFonts w:ascii="Open Sans" w:eastAsia="Times New Roman" w:hAnsi="Open Sans" w:cs="Open Sans"/>
        </w:rPr>
        <w:t>roku akademickim hospitowano 5 wykładowców. Osoby te zostały też poddane pełnej ocenie. Wszystkie hospitacje zostały ocenione pozytywnie, a</w:t>
      </w:r>
      <w:r w:rsidR="00DA769F">
        <w:rPr>
          <w:rFonts w:ascii="Open Sans" w:eastAsia="Times New Roman" w:hAnsi="Open Sans" w:cs="Open Sans"/>
        </w:rPr>
        <w:t> </w:t>
      </w:r>
      <w:r w:rsidR="00F4595B" w:rsidRPr="003B4C02">
        <w:rPr>
          <w:rFonts w:ascii="Open Sans" w:eastAsia="Times New Roman" w:hAnsi="Open Sans" w:cs="Open Sans"/>
        </w:rPr>
        <w:t xml:space="preserve">poszczególne kryteria oscylowały między opisem: znacząco, w pełni do wyróżniająco. </w:t>
      </w:r>
      <w:r w:rsidR="00F4595B" w:rsidRPr="003B4C02">
        <w:rPr>
          <w:rFonts w:ascii="Open Sans" w:eastAsia="Times New Roman" w:hAnsi="Open Sans" w:cs="Open Sans"/>
        </w:rPr>
        <w:lastRenderedPageBreak/>
        <w:t>Wszystkie oceny pracowników były także pozytywne</w:t>
      </w:r>
      <w:r w:rsidR="00CA1DFD" w:rsidRPr="003B4C02">
        <w:rPr>
          <w:rFonts w:ascii="Open Sans" w:eastAsia="Times New Roman" w:hAnsi="Open Sans" w:cs="Open Sans"/>
        </w:rPr>
        <w:t>.</w:t>
      </w:r>
    </w:p>
    <w:p w:rsidR="00494C66" w:rsidRPr="003B4C02" w:rsidRDefault="00CA1DFD" w:rsidP="00DA769F">
      <w:pPr>
        <w:spacing w:before="120" w:after="120"/>
        <w:ind w:left="425" w:hanging="425"/>
        <w:jc w:val="both"/>
        <w:rPr>
          <w:rFonts w:ascii="Open Sans" w:eastAsia="Times New Roman" w:hAnsi="Open Sans" w:cs="Open Sans"/>
          <w:b/>
        </w:rPr>
      </w:pPr>
      <w:r w:rsidRPr="003B4C02">
        <w:rPr>
          <w:rFonts w:ascii="Open Sans" w:eastAsia="Times New Roman" w:hAnsi="Open Sans" w:cs="Open Sans"/>
          <w:b/>
        </w:rPr>
        <w:t xml:space="preserve">Instytut Ekonomiczny </w:t>
      </w:r>
    </w:p>
    <w:p w:rsidR="00CA1DFD" w:rsidRPr="003B4C02" w:rsidRDefault="00CA1DFD" w:rsidP="003B4C02">
      <w:pPr>
        <w:tabs>
          <w:tab w:val="left" w:pos="0"/>
        </w:tabs>
        <w:spacing w:after="0"/>
        <w:jc w:val="both"/>
        <w:rPr>
          <w:rFonts w:ascii="Open Sans" w:hAnsi="Open Sans" w:cs="Open Sans"/>
        </w:rPr>
      </w:pPr>
      <w:r w:rsidRPr="003B4C02">
        <w:rPr>
          <w:rFonts w:ascii="Open Sans" w:hAnsi="Open Sans" w:cs="Open Sans"/>
        </w:rPr>
        <w:t>W Instytucie Ekonomicznym, w roku akademickim 2022/2023, przeprowadzono trzy hospitacje. Na podstawie arkusza hospitacyjnego można stwierdzić, że merytorycznie  i</w:t>
      </w:r>
      <w:r w:rsidR="00DA769F">
        <w:rPr>
          <w:rFonts w:ascii="Open Sans" w:hAnsi="Open Sans" w:cs="Open Sans"/>
        </w:rPr>
        <w:t> </w:t>
      </w:r>
      <w:r w:rsidRPr="003B4C02">
        <w:rPr>
          <w:rFonts w:ascii="Open Sans" w:hAnsi="Open Sans" w:cs="Open Sans"/>
        </w:rPr>
        <w:t>dydaktycznie zajęcia nie budziły zastrzeżeń. Materiały dydaktyczne zostały przygotowane starannie, zgodnie  z omawianymi treściami. Wykorzystano techniki prezentacji (werbalnej i graficznej), porównania i przykłady. W trakcie zajęć poprawnie wykorzystywano dostępne środki komunikacji i urządzenia techniczne. Właściwie dobrane pytania oraz stworzona sytuacja problemowa aktywizowała studentów do aktywnej pracy własnej. Stosowano odpowiednie techniki aktywizujące w stosunku do słuchaczy, dzięki czemu, studenci uczestniczą w zajęciach wykonując samodzielnie lub w</w:t>
      </w:r>
      <w:r w:rsidR="00DA769F">
        <w:rPr>
          <w:rFonts w:ascii="Open Sans" w:hAnsi="Open Sans" w:cs="Open Sans"/>
        </w:rPr>
        <w:t> </w:t>
      </w:r>
      <w:r w:rsidRPr="003B4C02">
        <w:rPr>
          <w:rFonts w:ascii="Open Sans" w:hAnsi="Open Sans" w:cs="Open Sans"/>
        </w:rPr>
        <w:t>grupach ćwiczenia praktyczne, analizują przykłady i pracują nad studiami przypadków. Wykorzystane metody i techniki komunikacji interpersonalnej zostały dobrane i</w:t>
      </w:r>
      <w:r w:rsidR="00DA769F">
        <w:rPr>
          <w:rFonts w:ascii="Open Sans" w:hAnsi="Open Sans" w:cs="Open Sans"/>
        </w:rPr>
        <w:t> </w:t>
      </w:r>
      <w:r w:rsidRPr="003B4C02">
        <w:rPr>
          <w:rFonts w:ascii="Open Sans" w:hAnsi="Open Sans" w:cs="Open Sans"/>
        </w:rPr>
        <w:t>zastosowane poprawnie</w:t>
      </w:r>
    </w:p>
    <w:p w:rsidR="00353886" w:rsidRPr="00DA769F" w:rsidRDefault="00353886" w:rsidP="00DA769F">
      <w:pPr>
        <w:spacing w:before="120" w:after="120"/>
        <w:jc w:val="both"/>
        <w:rPr>
          <w:rFonts w:ascii="Open Sans" w:eastAsia="Times New Roman" w:hAnsi="Open Sans" w:cs="Open Sans"/>
          <w:b/>
        </w:rPr>
      </w:pPr>
      <w:r w:rsidRPr="00DA769F">
        <w:rPr>
          <w:rFonts w:ascii="Open Sans" w:eastAsia="Times New Roman" w:hAnsi="Open Sans" w:cs="Open Sans"/>
          <w:b/>
        </w:rPr>
        <w:t>Instytut Politechniczny</w:t>
      </w:r>
    </w:p>
    <w:p w:rsidR="00353886" w:rsidRPr="003B4C02" w:rsidRDefault="00401369" w:rsidP="003B4C02">
      <w:pPr>
        <w:pStyle w:val="Akapitzlist"/>
        <w:spacing w:after="0"/>
        <w:ind w:left="0"/>
        <w:jc w:val="both"/>
        <w:rPr>
          <w:rFonts w:ascii="Open Sans" w:hAnsi="Open Sans" w:cs="Open Sans"/>
        </w:rPr>
      </w:pPr>
      <w:r w:rsidRPr="003B4C02">
        <w:rPr>
          <w:rFonts w:ascii="Open Sans" w:hAnsi="Open Sans" w:cs="Open Sans"/>
        </w:rPr>
        <w:t>W Instytucie Politechnicznym w roku akademickim 2022/2023 przeprowadzono dziesięć hospitacji. Dwie z nich dotyczyły osób które podlegały hospitacji związanej z podjęciem zatrudnienia na umowę o pracę. Pozostałe hospitacje wynikały z planowanego harmonogramu systematycznego sprawdzania jakości prowadzonych w instytucie zajęć. Na podstawie arkuszy hospitacyjnych można stwierdzić, że merytorycznie  i dydaktycznie zajęcia nie budziły zastrzeżeń. Materiały dydaktyczne zostały przygotowane starannie, zgodnie  z omawianymi treściami. Wykorzystano techniki prezentacji (werbalnej i</w:t>
      </w:r>
      <w:r w:rsidR="00DA769F">
        <w:rPr>
          <w:rFonts w:ascii="Open Sans" w:hAnsi="Open Sans" w:cs="Open Sans"/>
        </w:rPr>
        <w:t> </w:t>
      </w:r>
      <w:r w:rsidRPr="003B4C02">
        <w:rPr>
          <w:rFonts w:ascii="Open Sans" w:hAnsi="Open Sans" w:cs="Open Sans"/>
        </w:rPr>
        <w:t>graficznej), porównania i przykłady. W trakcie zajęć poprawnie wykorzystywano dostępne środki komunikacji i urządzenia techniczne. Właściwie dobrane pytania oraz stworzona sytuacja problemowa aktywizowała studentów do aktywnej pracy własnej. Stosowano odpowiednie techniki aktywizujące w stosunku do słuchaczy, dzięki czemu studenci uczestniczą w zajęciach wykonując samodzielnie lub w grupach ćwiczenia praktyczne, analizują przykłady i pracują nad studiami przypadków. Wykorzystane metody i techniki komunikacji interpersonalnej zostały dobrane i zastosowane poprawnie.</w:t>
      </w:r>
    </w:p>
    <w:p w:rsidR="004C74C6" w:rsidRPr="003B4C02" w:rsidRDefault="004C74C6" w:rsidP="00DA769F">
      <w:pPr>
        <w:spacing w:before="120" w:after="120"/>
        <w:jc w:val="both"/>
        <w:rPr>
          <w:rFonts w:ascii="Open Sans" w:hAnsi="Open Sans" w:cs="Open Sans"/>
        </w:rPr>
      </w:pPr>
      <w:r w:rsidRPr="003B4C02">
        <w:rPr>
          <w:rFonts w:ascii="Open Sans" w:eastAsia="Times New Roman" w:hAnsi="Open Sans" w:cs="Open Sans"/>
          <w:b/>
        </w:rPr>
        <w:t>Instytut Medyczny</w:t>
      </w:r>
    </w:p>
    <w:p w:rsidR="000B6E7D" w:rsidRPr="003B4C02" w:rsidRDefault="00FD3671" w:rsidP="003B4C02">
      <w:pPr>
        <w:spacing w:after="0"/>
        <w:jc w:val="both"/>
        <w:rPr>
          <w:rFonts w:ascii="Open Sans" w:hAnsi="Open Sans" w:cs="Open Sans"/>
        </w:rPr>
      </w:pPr>
      <w:r w:rsidRPr="003B4C02">
        <w:rPr>
          <w:rFonts w:ascii="Open Sans" w:hAnsi="Open Sans" w:cs="Open Sans"/>
        </w:rPr>
        <w:t>Wszystkie hospitacje odbyły się planowo. W przypadku jednej osoby, na wniosek hospitującego ponowiono hospitację prowadzonych przez nią zajęć w kolejnym semestrze, ze względu na otrzymanie bardzo niskich ocen stopnia spełnienia poszczególnych kryteriów. Wynik kolejnej hospitacji był zdecydowanie lepszy.</w:t>
      </w:r>
      <w:r w:rsidR="004C74C6" w:rsidRPr="003B4C02">
        <w:rPr>
          <w:rFonts w:ascii="Open Sans" w:hAnsi="Open Sans" w:cs="Open Sans"/>
        </w:rPr>
        <w:t xml:space="preserve"> </w:t>
      </w:r>
      <w:r w:rsidR="00952E81" w:rsidRPr="003B4C02">
        <w:rPr>
          <w:rFonts w:ascii="Open Sans" w:hAnsi="Open Sans" w:cs="Open Sans"/>
        </w:rPr>
        <w:t>Wyniki przeprowadzonych hospitacji w roku akademickim 2022/2023 z uwzględnieniem stopnia spełnienia poszczególnych kryteriów zostały przedstawione w tabeli.</w:t>
      </w:r>
    </w:p>
    <w:p w:rsidR="00952E81" w:rsidRPr="003B4C02" w:rsidRDefault="00952E81" w:rsidP="003B4C02">
      <w:pPr>
        <w:spacing w:after="0"/>
        <w:jc w:val="both"/>
        <w:rPr>
          <w:rFonts w:ascii="Open Sans" w:hAnsi="Open Sans" w:cs="Open Sans"/>
        </w:rPr>
      </w:pPr>
      <w:r w:rsidRPr="003B4C02">
        <w:rPr>
          <w:rFonts w:ascii="Open Sans" w:hAnsi="Open Sans" w:cs="Open Sans"/>
          <w:noProof/>
          <w:lang w:eastAsia="pl-PL"/>
        </w:rPr>
        <w:lastRenderedPageBreak/>
        <w:drawing>
          <wp:inline distT="0" distB="0" distL="0" distR="0">
            <wp:extent cx="5753100" cy="521970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3100" cy="5219700"/>
                    </a:xfrm>
                    <a:prstGeom prst="rect">
                      <a:avLst/>
                    </a:prstGeom>
                    <a:noFill/>
                    <a:ln w="9525">
                      <a:noFill/>
                      <a:miter lim="800000"/>
                      <a:headEnd/>
                      <a:tailEnd/>
                    </a:ln>
                  </pic:spPr>
                </pic:pic>
              </a:graphicData>
            </a:graphic>
          </wp:inline>
        </w:drawing>
      </w:r>
    </w:p>
    <w:p w:rsidR="009E4085" w:rsidRPr="003B4C02" w:rsidRDefault="009E4085" w:rsidP="003B4C02">
      <w:pPr>
        <w:pStyle w:val="Akapitzlist"/>
        <w:spacing w:after="0"/>
        <w:ind w:left="644"/>
        <w:jc w:val="both"/>
        <w:rPr>
          <w:rFonts w:ascii="Open Sans" w:hAnsi="Open Sans" w:cs="Open Sans"/>
          <w:b/>
        </w:rPr>
      </w:pPr>
    </w:p>
    <w:p w:rsidR="00F55AA0" w:rsidRPr="00000A5B" w:rsidRDefault="001E2DC8" w:rsidP="00E40226">
      <w:pPr>
        <w:pStyle w:val="Akapitzlist"/>
        <w:numPr>
          <w:ilvl w:val="1"/>
          <w:numId w:val="9"/>
        </w:numPr>
        <w:spacing w:before="120" w:after="120"/>
        <w:ind w:left="567" w:hanging="501"/>
        <w:jc w:val="both"/>
        <w:rPr>
          <w:rFonts w:ascii="Open Sans" w:hAnsi="Open Sans" w:cs="Open Sans"/>
          <w:b/>
        </w:rPr>
      </w:pPr>
      <w:r w:rsidRPr="00000A5B">
        <w:rPr>
          <w:rFonts w:ascii="Open Sans" w:hAnsi="Open Sans" w:cs="Open Sans"/>
          <w:b/>
        </w:rPr>
        <w:t xml:space="preserve">Ankiety oceny </w:t>
      </w:r>
      <w:r w:rsidR="000710A9" w:rsidRPr="00000A5B">
        <w:rPr>
          <w:rFonts w:ascii="Open Sans" w:hAnsi="Open Sans" w:cs="Open Sans"/>
          <w:b/>
        </w:rPr>
        <w:t xml:space="preserve">nauczycieli </w:t>
      </w:r>
    </w:p>
    <w:p w:rsidR="001E2DC8" w:rsidRPr="003B4C02" w:rsidRDefault="004F6AC1" w:rsidP="003B4C02">
      <w:pPr>
        <w:spacing w:after="0"/>
        <w:jc w:val="both"/>
        <w:rPr>
          <w:rFonts w:ascii="Open Sans" w:hAnsi="Open Sans" w:cs="Open Sans"/>
          <w:b/>
        </w:rPr>
      </w:pPr>
      <w:r w:rsidRPr="003B4C02">
        <w:rPr>
          <w:rFonts w:ascii="Open Sans" w:hAnsi="Open Sans" w:cs="Open Sans"/>
        </w:rPr>
        <w:t xml:space="preserve">W roku akademickim 2022/2023 zarówno w semestrze zimowym, jak i letnim studenci mieli możliwość wyrażenia swojej opinii na temat prowadzonych przez nauczycieli akademickich zajęć dydaktycznych. Zastosowanym przy ocenie narzędziem była ankieta (załącznik nr 1.4 procedury </w:t>
      </w:r>
      <w:proofErr w:type="spellStart"/>
      <w:r w:rsidRPr="003B4C02">
        <w:rPr>
          <w:rFonts w:ascii="Open Sans" w:hAnsi="Open Sans" w:cs="Open Sans"/>
        </w:rPr>
        <w:t>USOiDJK</w:t>
      </w:r>
      <w:proofErr w:type="spellEnd"/>
      <w:r w:rsidRPr="003B4C02">
        <w:rPr>
          <w:rFonts w:ascii="Open Sans" w:hAnsi="Open Sans" w:cs="Open Sans"/>
        </w:rPr>
        <w:t xml:space="preserve"> w PANS w Głogowie).</w:t>
      </w:r>
      <w:r w:rsidR="00A27208" w:rsidRPr="003B4C02">
        <w:rPr>
          <w:rFonts w:ascii="Open Sans" w:hAnsi="Open Sans" w:cs="Open Sans"/>
        </w:rPr>
        <w:t xml:space="preserve"> </w:t>
      </w:r>
      <w:r w:rsidR="00611D1C" w:rsidRPr="003B4C02">
        <w:rPr>
          <w:rFonts w:ascii="Open Sans" w:hAnsi="Open Sans" w:cs="Open Sans"/>
        </w:rPr>
        <w:t>Ankieta składał się</w:t>
      </w:r>
      <w:r w:rsidR="00530189" w:rsidRPr="003B4C02">
        <w:rPr>
          <w:rFonts w:ascii="Open Sans" w:hAnsi="Open Sans" w:cs="Open Sans"/>
        </w:rPr>
        <w:t xml:space="preserve"> </w:t>
      </w:r>
      <w:r w:rsidR="001E2DC8" w:rsidRPr="003B4C02">
        <w:rPr>
          <w:rFonts w:ascii="Open Sans" w:hAnsi="Open Sans" w:cs="Open Sans"/>
        </w:rPr>
        <w:t xml:space="preserve">z </w:t>
      </w:r>
      <w:r w:rsidR="00611D1C" w:rsidRPr="003B4C02">
        <w:rPr>
          <w:rFonts w:ascii="Open Sans" w:hAnsi="Open Sans" w:cs="Open Sans"/>
        </w:rPr>
        <w:t>siedmiu pytań</w:t>
      </w:r>
      <w:r w:rsidR="001E2DC8" w:rsidRPr="003B4C02">
        <w:rPr>
          <w:rFonts w:ascii="Open Sans" w:hAnsi="Open Sans" w:cs="Open Sans"/>
        </w:rPr>
        <w:t xml:space="preserve"> </w:t>
      </w:r>
      <w:r w:rsidR="00611D1C" w:rsidRPr="003B4C02">
        <w:rPr>
          <w:rFonts w:ascii="Open Sans" w:hAnsi="Open Sans" w:cs="Open Sans"/>
        </w:rPr>
        <w:t xml:space="preserve">opartych o skalę </w:t>
      </w:r>
      <w:proofErr w:type="spellStart"/>
      <w:r w:rsidR="00611D1C" w:rsidRPr="003B4C02">
        <w:rPr>
          <w:rFonts w:ascii="Open Sans" w:hAnsi="Open Sans" w:cs="Open Sans"/>
        </w:rPr>
        <w:t>Likerta</w:t>
      </w:r>
      <w:proofErr w:type="spellEnd"/>
      <w:r w:rsidR="00611D1C" w:rsidRPr="003B4C02">
        <w:rPr>
          <w:rFonts w:ascii="Open Sans" w:hAnsi="Open Sans" w:cs="Open Sans"/>
        </w:rPr>
        <w:t>.</w:t>
      </w:r>
    </w:p>
    <w:p w:rsidR="00DA769F" w:rsidRDefault="001E2DC8" w:rsidP="00DA769F">
      <w:pPr>
        <w:spacing w:before="120" w:after="120"/>
        <w:jc w:val="both"/>
        <w:rPr>
          <w:rFonts w:ascii="Open Sans" w:hAnsi="Open Sans" w:cs="Open Sans"/>
          <w:b/>
        </w:rPr>
      </w:pPr>
      <w:r w:rsidRPr="003B4C02">
        <w:rPr>
          <w:rFonts w:ascii="Open Sans" w:hAnsi="Open Sans" w:cs="Open Sans"/>
          <w:b/>
        </w:rPr>
        <w:t>Instytut Humanistyczny</w:t>
      </w:r>
    </w:p>
    <w:p w:rsidR="00CE2016" w:rsidRDefault="001E2DC8" w:rsidP="00DA769F">
      <w:pPr>
        <w:spacing w:before="120" w:after="120"/>
        <w:jc w:val="both"/>
        <w:rPr>
          <w:rFonts w:ascii="Open Sans" w:eastAsia="Times New Roman" w:hAnsi="Open Sans" w:cs="Open Sans"/>
          <w:bCs/>
        </w:rPr>
      </w:pPr>
      <w:r w:rsidRPr="003B4C02">
        <w:rPr>
          <w:rFonts w:ascii="Open Sans" w:eastAsia="Times New Roman" w:hAnsi="Open Sans" w:cs="Open Sans"/>
        </w:rPr>
        <w:t>Ocenie poddano 30 nauczycieli akademickich. Wypełniono łącznie 814 ankiet. Średnia ocen wykładowców wyniosła 4,69</w:t>
      </w:r>
      <w:r w:rsidRPr="003B4C02">
        <w:rPr>
          <w:rFonts w:ascii="Open Sans" w:eastAsia="Times New Roman" w:hAnsi="Open Sans" w:cs="Open Sans"/>
          <w:bCs/>
        </w:rPr>
        <w:t>. Najwyższa ocena to 5,0; najniższa to 4,40. Co ważne – oceny najniższe (choć wciąż ponad 4,0) zostały wystawione tylko pojedynczym wykładowcom.</w:t>
      </w:r>
      <w:r w:rsidR="006D1E19" w:rsidRPr="003B4C02">
        <w:rPr>
          <w:rFonts w:ascii="Open Sans" w:eastAsia="Times New Roman" w:hAnsi="Open Sans" w:cs="Open Sans"/>
          <w:bCs/>
        </w:rPr>
        <w:t xml:space="preserve"> </w:t>
      </w:r>
      <w:r w:rsidRPr="003B4C02">
        <w:rPr>
          <w:rFonts w:ascii="Open Sans" w:eastAsia="Times New Roman" w:hAnsi="Open Sans" w:cs="Open Sans"/>
          <w:bCs/>
        </w:rPr>
        <w:t>5 osób otrzymało 5,0; 3 osoby – 4,90 i 4,75; 2 osoby: 4, 98; 4,96; 4, 92; 4,91; 4,88. Pojedyncze zaś osoby otrzymały: 4,87; 4,86; 4,84; 4,81; 4,74; 4, 67; 4,52; 4,48; 4,40.</w:t>
      </w:r>
    </w:p>
    <w:p w:rsidR="00CE2016" w:rsidRDefault="00CE2016">
      <w:pPr>
        <w:rPr>
          <w:rFonts w:ascii="Open Sans" w:eastAsia="Times New Roman" w:hAnsi="Open Sans" w:cs="Open Sans"/>
          <w:bCs/>
        </w:rPr>
      </w:pPr>
      <w:r>
        <w:rPr>
          <w:rFonts w:ascii="Open Sans" w:eastAsia="Times New Roman" w:hAnsi="Open Sans" w:cs="Open Sans"/>
          <w:bCs/>
        </w:rPr>
        <w:br w:type="page"/>
      </w:r>
    </w:p>
    <w:p w:rsidR="001E2DC8" w:rsidRPr="003B4C02" w:rsidRDefault="001E2DC8" w:rsidP="00CE2016">
      <w:pPr>
        <w:spacing w:before="120" w:after="120"/>
        <w:jc w:val="both"/>
        <w:rPr>
          <w:rFonts w:ascii="Open Sans" w:eastAsia="Times New Roman" w:hAnsi="Open Sans" w:cs="Open Sans"/>
          <w:b/>
        </w:rPr>
      </w:pPr>
      <w:r w:rsidRPr="003B4C02">
        <w:rPr>
          <w:rFonts w:ascii="Open Sans" w:eastAsia="Times New Roman" w:hAnsi="Open Sans" w:cs="Open Sans"/>
          <w:b/>
        </w:rPr>
        <w:lastRenderedPageBreak/>
        <w:t>Instytut Ekonomiczny</w:t>
      </w:r>
    </w:p>
    <w:p w:rsidR="001E2DC8" w:rsidRPr="003B4C02" w:rsidRDefault="001E2DC8" w:rsidP="003B4C02">
      <w:pPr>
        <w:spacing w:after="0"/>
        <w:jc w:val="both"/>
        <w:rPr>
          <w:rFonts w:ascii="Open Sans" w:hAnsi="Open Sans" w:cs="Open Sans"/>
        </w:rPr>
      </w:pPr>
      <w:r w:rsidRPr="003B4C02">
        <w:rPr>
          <w:rFonts w:ascii="Open Sans" w:hAnsi="Open Sans" w:cs="Open Sans"/>
        </w:rPr>
        <w:t>Łącznie  w Instytucie Ekonomicznym przeprowadzono 280 ankiet wśród  studentów, a</w:t>
      </w:r>
      <w:r w:rsidR="00CE2016">
        <w:rPr>
          <w:rFonts w:ascii="Open Sans" w:hAnsi="Open Sans" w:cs="Open Sans"/>
        </w:rPr>
        <w:t> </w:t>
      </w:r>
      <w:r w:rsidRPr="003B4C02">
        <w:rPr>
          <w:rFonts w:ascii="Open Sans" w:hAnsi="Open Sans" w:cs="Open Sans"/>
        </w:rPr>
        <w:t xml:space="preserve">średnia ocen wyniosła 4,76. </w:t>
      </w:r>
    </w:p>
    <w:p w:rsidR="008B4037" w:rsidRPr="003B4C02" w:rsidRDefault="00C6309A" w:rsidP="00CE2016">
      <w:pPr>
        <w:spacing w:before="120" w:after="120"/>
        <w:jc w:val="both"/>
        <w:rPr>
          <w:rFonts w:ascii="Open Sans" w:hAnsi="Open Sans" w:cs="Open Sans"/>
          <w:b/>
        </w:rPr>
      </w:pPr>
      <w:r w:rsidRPr="003B4C02">
        <w:rPr>
          <w:rFonts w:ascii="Open Sans" w:hAnsi="Open Sans" w:cs="Open Sans"/>
          <w:b/>
        </w:rPr>
        <w:t>Instytut Politechniczny</w:t>
      </w:r>
      <w:r w:rsidR="008B4037" w:rsidRPr="003B4C02">
        <w:rPr>
          <w:rFonts w:ascii="Open Sans" w:eastAsia="Times New Roman" w:hAnsi="Open Sans" w:cs="Open Sans"/>
        </w:rPr>
        <w:t>.</w:t>
      </w:r>
    </w:p>
    <w:p w:rsidR="008B4037" w:rsidRPr="003B4C02" w:rsidRDefault="008B4037" w:rsidP="003B4C02">
      <w:pPr>
        <w:widowControl w:val="0"/>
        <w:tabs>
          <w:tab w:val="left" w:pos="1248"/>
          <w:tab w:val="left" w:pos="1249"/>
        </w:tabs>
        <w:autoSpaceDE w:val="0"/>
        <w:autoSpaceDN w:val="0"/>
        <w:spacing w:after="0"/>
        <w:jc w:val="both"/>
        <w:outlineLvl w:val="1"/>
        <w:rPr>
          <w:rFonts w:ascii="Open Sans" w:eastAsia="Times New Roman" w:hAnsi="Open Sans" w:cs="Open Sans"/>
        </w:rPr>
      </w:pPr>
      <w:r w:rsidRPr="003B4C02">
        <w:rPr>
          <w:rFonts w:ascii="Open Sans" w:eastAsia="Times New Roman" w:hAnsi="Open Sans" w:cs="Open Sans"/>
        </w:rPr>
        <w:t>Ocenie poddano 14 nauczycieli akademickich. Wypełniono łącznie 429 ankiet. Średnia ocen wykładowców wyniosła 4,8</w:t>
      </w:r>
      <w:r w:rsidRPr="003B4C02">
        <w:rPr>
          <w:rFonts w:ascii="Open Sans" w:eastAsia="Times New Roman" w:hAnsi="Open Sans" w:cs="Open Sans"/>
          <w:bCs/>
        </w:rPr>
        <w:t xml:space="preserve">. Najwyższa ocena to 5,0; najniższa to 4,27. </w:t>
      </w:r>
    </w:p>
    <w:p w:rsidR="00C6309A" w:rsidRPr="003B4C02" w:rsidRDefault="00C6309A" w:rsidP="00CE2016">
      <w:pPr>
        <w:spacing w:before="120" w:after="120"/>
        <w:jc w:val="both"/>
        <w:rPr>
          <w:rFonts w:ascii="Open Sans" w:hAnsi="Open Sans" w:cs="Open Sans"/>
          <w:b/>
        </w:rPr>
      </w:pPr>
      <w:r w:rsidRPr="003B4C02">
        <w:rPr>
          <w:rFonts w:ascii="Open Sans" w:hAnsi="Open Sans" w:cs="Open Sans"/>
          <w:b/>
        </w:rPr>
        <w:t>Instytut Medyczny</w:t>
      </w:r>
    </w:p>
    <w:p w:rsidR="001C1CB6" w:rsidRPr="003B4C02" w:rsidRDefault="00321E5C" w:rsidP="003B4C02">
      <w:pPr>
        <w:spacing w:after="0"/>
        <w:jc w:val="both"/>
        <w:rPr>
          <w:rFonts w:ascii="Open Sans" w:hAnsi="Open Sans" w:cs="Open Sans"/>
        </w:rPr>
      </w:pPr>
      <w:r w:rsidRPr="003B4C02">
        <w:rPr>
          <w:rFonts w:ascii="Open Sans" w:hAnsi="Open Sans" w:cs="Open Sans"/>
        </w:rPr>
        <w:t>Należy zwrócić uwagę na duży rozrzut ocen nauczycieli – były osoby, które zostały ocenione przez 1-7 studentów, były też osoby ocenione przez 30 studentów i więcej. W</w:t>
      </w:r>
      <w:r w:rsidR="00CE2016">
        <w:rPr>
          <w:rFonts w:ascii="Open Sans" w:hAnsi="Open Sans" w:cs="Open Sans"/>
        </w:rPr>
        <w:t> </w:t>
      </w:r>
      <w:r w:rsidRPr="003B4C02">
        <w:rPr>
          <w:rFonts w:ascii="Open Sans" w:hAnsi="Open Sans" w:cs="Open Sans"/>
        </w:rPr>
        <w:t>związku z tak dużym zróżnicowaniem otrzymanych ocen wyciąganie ostatecznych wniosków w tym zakresie stanowi spore utrudnienie. Na podstawie otrzymanych wyników z ocen nauczycieli za rok akademicki 2022/2023:  ocenie poddanych zostało 48</w:t>
      </w:r>
      <w:r w:rsidR="00CE2016">
        <w:rPr>
          <w:rFonts w:ascii="Open Sans" w:hAnsi="Open Sans" w:cs="Open Sans"/>
        </w:rPr>
        <w:t> </w:t>
      </w:r>
      <w:r w:rsidRPr="003B4C02">
        <w:rPr>
          <w:rFonts w:ascii="Open Sans" w:hAnsi="Open Sans" w:cs="Open Sans"/>
        </w:rPr>
        <w:t>nauczycieli akademickich, przy czym w odniesieniu do 5 osób nie otrzymano ani jednej oceny;  średnia otrzymanej oceny dla wszystkich nauczycieli – 4,75. W ocenie nauczycieli przez studentów otrzymano zwrotnie 675 ankiety, co w porównaniu do roku akademickiego 2021/2022 pokazuje wyraźny spadek liczby ankiet</w:t>
      </w:r>
      <w:r w:rsidR="00A27208" w:rsidRPr="003B4C02">
        <w:rPr>
          <w:rFonts w:ascii="Open Sans" w:hAnsi="Open Sans" w:cs="Open Sans"/>
        </w:rPr>
        <w:t xml:space="preserve">. </w:t>
      </w:r>
    </w:p>
    <w:p w:rsidR="000B6E7D" w:rsidRPr="00000A5B" w:rsidRDefault="00A32EBA" w:rsidP="00E40226">
      <w:pPr>
        <w:pStyle w:val="Akapitzlist"/>
        <w:numPr>
          <w:ilvl w:val="1"/>
          <w:numId w:val="9"/>
        </w:numPr>
        <w:tabs>
          <w:tab w:val="left" w:pos="426"/>
        </w:tabs>
        <w:spacing w:before="120" w:after="120"/>
        <w:ind w:left="284" w:hanging="284"/>
        <w:jc w:val="both"/>
        <w:rPr>
          <w:rFonts w:ascii="Open Sans" w:hAnsi="Open Sans" w:cs="Open Sans"/>
          <w:b/>
        </w:rPr>
      </w:pPr>
      <w:r w:rsidRPr="00000A5B">
        <w:rPr>
          <w:rFonts w:ascii="Open Sans" w:hAnsi="Open Sans" w:cs="Open Sans"/>
          <w:b/>
        </w:rPr>
        <w:t>Ocen</w:t>
      </w:r>
      <w:r w:rsidR="00000A5B">
        <w:rPr>
          <w:rFonts w:ascii="Open Sans" w:hAnsi="Open Sans" w:cs="Open Sans"/>
          <w:b/>
        </w:rPr>
        <w:t>a</w:t>
      </w:r>
      <w:r w:rsidRPr="00000A5B">
        <w:rPr>
          <w:rFonts w:ascii="Open Sans" w:hAnsi="Open Sans" w:cs="Open Sans"/>
          <w:b/>
        </w:rPr>
        <w:t xml:space="preserve"> jakości kształcenia dokonana przez studentów.</w:t>
      </w:r>
    </w:p>
    <w:p w:rsidR="00A32EBA" w:rsidRPr="003B4C02" w:rsidRDefault="00A32EBA" w:rsidP="003B4C02">
      <w:pPr>
        <w:spacing w:after="0"/>
        <w:jc w:val="both"/>
        <w:rPr>
          <w:rFonts w:ascii="Open Sans" w:hAnsi="Open Sans" w:cs="Open Sans"/>
          <w:b/>
        </w:rPr>
      </w:pPr>
      <w:r w:rsidRPr="003B4C02">
        <w:rPr>
          <w:rFonts w:ascii="Open Sans" w:hAnsi="Open Sans" w:cs="Open Sans"/>
        </w:rPr>
        <w:t xml:space="preserve">Ocena jakości kształcenia dokonywana przez studentów odbywa się z wykorzystaniem </w:t>
      </w:r>
      <w:r w:rsidR="005A115C" w:rsidRPr="003B4C02">
        <w:rPr>
          <w:rFonts w:ascii="Open Sans" w:hAnsi="Open Sans" w:cs="Open Sans"/>
        </w:rPr>
        <w:t xml:space="preserve">kwestionariuszy on-line - </w:t>
      </w:r>
      <w:r w:rsidRPr="003B4C02">
        <w:rPr>
          <w:rFonts w:ascii="Open Sans" w:hAnsi="Open Sans" w:cs="Open Sans"/>
        </w:rPr>
        <w:t xml:space="preserve">ankiety stanowiącej Załącznik nr 1.5 do procedury </w:t>
      </w:r>
      <w:proofErr w:type="spellStart"/>
      <w:r w:rsidRPr="003B4C02">
        <w:rPr>
          <w:rFonts w:ascii="Open Sans" w:hAnsi="Open Sans" w:cs="Open Sans"/>
        </w:rPr>
        <w:t>USOiDJK</w:t>
      </w:r>
      <w:proofErr w:type="spellEnd"/>
      <w:r w:rsidRPr="003B4C02">
        <w:rPr>
          <w:rFonts w:ascii="Open Sans" w:hAnsi="Open Sans" w:cs="Open Sans"/>
        </w:rPr>
        <w:t xml:space="preserve"> w</w:t>
      </w:r>
      <w:r w:rsidR="00CE2016">
        <w:rPr>
          <w:rFonts w:ascii="Open Sans" w:hAnsi="Open Sans" w:cs="Open Sans"/>
        </w:rPr>
        <w:t> </w:t>
      </w:r>
      <w:r w:rsidRPr="003B4C02">
        <w:rPr>
          <w:rFonts w:ascii="Open Sans" w:hAnsi="Open Sans" w:cs="Open Sans"/>
        </w:rPr>
        <w:t>PANS w Głogowie. kwestionariuszy on-line.</w:t>
      </w:r>
    </w:p>
    <w:p w:rsidR="002E668E" w:rsidRPr="003B4C02" w:rsidRDefault="002E668E" w:rsidP="00CE2016">
      <w:pPr>
        <w:spacing w:before="120" w:after="120"/>
        <w:jc w:val="both"/>
        <w:rPr>
          <w:rFonts w:ascii="Open Sans" w:hAnsi="Open Sans" w:cs="Open Sans"/>
          <w:b/>
        </w:rPr>
      </w:pPr>
      <w:r w:rsidRPr="003B4C02">
        <w:rPr>
          <w:rFonts w:ascii="Open Sans" w:hAnsi="Open Sans" w:cs="Open Sans"/>
          <w:b/>
        </w:rPr>
        <w:t>Instytut Humanistyczny</w:t>
      </w:r>
    </w:p>
    <w:p w:rsidR="000A60BD" w:rsidRPr="003B4C02" w:rsidRDefault="000A60BD" w:rsidP="00CE2016">
      <w:pPr>
        <w:widowControl w:val="0"/>
        <w:tabs>
          <w:tab w:val="left" w:pos="1248"/>
          <w:tab w:val="left" w:pos="1249"/>
        </w:tabs>
        <w:autoSpaceDE w:val="0"/>
        <w:autoSpaceDN w:val="0"/>
        <w:spacing w:before="120" w:after="0"/>
        <w:jc w:val="both"/>
        <w:outlineLvl w:val="1"/>
        <w:rPr>
          <w:rFonts w:ascii="Open Sans" w:hAnsi="Open Sans" w:cs="Open Sans"/>
        </w:rPr>
      </w:pPr>
      <w:r w:rsidRPr="003B4C02">
        <w:rPr>
          <w:rFonts w:ascii="Open Sans" w:hAnsi="Open Sans" w:cs="Open Sans"/>
        </w:rPr>
        <w:t>Ankietę wypełniło 6 studentów (5 osób z kierunku nowe media, 1 osoba z kierunku pedagogika II stopnia). 65,2% odpowiedzi ankietowanych plasuje się na poziomie oceny 5 i 4, co wskazuje na to, że studenci wysoko oceniają jakość kształcenia w PANS  w</w:t>
      </w:r>
      <w:r w:rsidR="00CE2016">
        <w:rPr>
          <w:rFonts w:ascii="Open Sans" w:hAnsi="Open Sans" w:cs="Open Sans"/>
        </w:rPr>
        <w:t> </w:t>
      </w:r>
      <w:r w:rsidRPr="003B4C02">
        <w:rPr>
          <w:rFonts w:ascii="Open Sans" w:hAnsi="Open Sans" w:cs="Open Sans"/>
        </w:rPr>
        <w:t>Głogowie. 21,3% odpowiedzi plasuje się na poziomie oceny 3, 8% - na poziomie oceny 2 oraz 5,3% - na poziomie oceny 1.  Po analizie najniżej punktowanych odpowiedzi wskazać należy, iż dotyczą one:</w:t>
      </w:r>
    </w:p>
    <w:p w:rsidR="000A60BD" w:rsidRPr="003B4C02" w:rsidRDefault="000A60BD" w:rsidP="00E40226">
      <w:pPr>
        <w:pStyle w:val="Akapitzlist"/>
        <w:widowControl w:val="0"/>
        <w:numPr>
          <w:ilvl w:val="0"/>
          <w:numId w:val="24"/>
        </w:numPr>
        <w:tabs>
          <w:tab w:val="left" w:pos="1248"/>
          <w:tab w:val="left" w:pos="1249"/>
        </w:tabs>
        <w:autoSpaceDE w:val="0"/>
        <w:autoSpaceDN w:val="0"/>
        <w:spacing w:after="0"/>
        <w:jc w:val="both"/>
        <w:outlineLvl w:val="1"/>
        <w:rPr>
          <w:rFonts w:ascii="Open Sans" w:hAnsi="Open Sans" w:cs="Open Sans"/>
        </w:rPr>
      </w:pPr>
      <w:r w:rsidRPr="003B4C02">
        <w:rPr>
          <w:rFonts w:ascii="Open Sans" w:hAnsi="Open Sans" w:cs="Open Sans"/>
        </w:rPr>
        <w:t>jakości kształcenia w zakresie języków obcych,</w:t>
      </w:r>
    </w:p>
    <w:p w:rsidR="000A60BD" w:rsidRPr="003B4C02" w:rsidRDefault="000A60BD" w:rsidP="00E40226">
      <w:pPr>
        <w:pStyle w:val="Akapitzlist"/>
        <w:widowControl w:val="0"/>
        <w:numPr>
          <w:ilvl w:val="0"/>
          <w:numId w:val="24"/>
        </w:numPr>
        <w:tabs>
          <w:tab w:val="left" w:pos="1248"/>
          <w:tab w:val="left" w:pos="1249"/>
        </w:tabs>
        <w:autoSpaceDE w:val="0"/>
        <w:autoSpaceDN w:val="0"/>
        <w:spacing w:after="0"/>
        <w:jc w:val="both"/>
        <w:outlineLvl w:val="1"/>
        <w:rPr>
          <w:rFonts w:ascii="Open Sans" w:hAnsi="Open Sans" w:cs="Open Sans"/>
        </w:rPr>
      </w:pPr>
      <w:r w:rsidRPr="003B4C02">
        <w:rPr>
          <w:rFonts w:ascii="Open Sans" w:hAnsi="Open Sans" w:cs="Open Sans"/>
        </w:rPr>
        <w:t>przejrzystości informacji zamieszczanych na stronie internetowej uczelni, w tym dostępności do regulaminów, druków, komunikatów,</w:t>
      </w:r>
    </w:p>
    <w:p w:rsidR="000A60BD" w:rsidRPr="003B4C02" w:rsidRDefault="000A60BD" w:rsidP="00E40226">
      <w:pPr>
        <w:pStyle w:val="Akapitzlist"/>
        <w:widowControl w:val="0"/>
        <w:numPr>
          <w:ilvl w:val="0"/>
          <w:numId w:val="24"/>
        </w:numPr>
        <w:tabs>
          <w:tab w:val="left" w:pos="1248"/>
          <w:tab w:val="left" w:pos="1249"/>
        </w:tabs>
        <w:autoSpaceDE w:val="0"/>
        <w:autoSpaceDN w:val="0"/>
        <w:spacing w:after="0"/>
        <w:jc w:val="both"/>
        <w:outlineLvl w:val="1"/>
        <w:rPr>
          <w:rFonts w:ascii="Open Sans" w:hAnsi="Open Sans" w:cs="Open Sans"/>
        </w:rPr>
      </w:pPr>
      <w:r w:rsidRPr="003B4C02">
        <w:rPr>
          <w:rFonts w:ascii="Open Sans" w:hAnsi="Open Sans" w:cs="Open Sans"/>
        </w:rPr>
        <w:t>ofertę specjalności w ramach studiowanego kierunku,</w:t>
      </w:r>
    </w:p>
    <w:p w:rsidR="000A60BD" w:rsidRPr="003B4C02" w:rsidRDefault="000A60BD" w:rsidP="00E40226">
      <w:pPr>
        <w:pStyle w:val="Akapitzlist"/>
        <w:widowControl w:val="0"/>
        <w:numPr>
          <w:ilvl w:val="0"/>
          <w:numId w:val="24"/>
        </w:numPr>
        <w:tabs>
          <w:tab w:val="left" w:pos="1248"/>
          <w:tab w:val="left" w:pos="1249"/>
        </w:tabs>
        <w:autoSpaceDE w:val="0"/>
        <w:autoSpaceDN w:val="0"/>
        <w:spacing w:after="0"/>
        <w:jc w:val="both"/>
        <w:outlineLvl w:val="1"/>
        <w:rPr>
          <w:rFonts w:ascii="Open Sans" w:hAnsi="Open Sans" w:cs="Open Sans"/>
        </w:rPr>
      </w:pPr>
      <w:r w:rsidRPr="003B4C02">
        <w:rPr>
          <w:rFonts w:ascii="Open Sans" w:hAnsi="Open Sans" w:cs="Open Sans"/>
        </w:rPr>
        <w:t>obsługę administracyjną systemu stypendialnego.</w:t>
      </w:r>
    </w:p>
    <w:p w:rsidR="000A60BD" w:rsidRPr="003B4C02" w:rsidRDefault="000A60BD" w:rsidP="00CE2016">
      <w:pPr>
        <w:widowControl w:val="0"/>
        <w:tabs>
          <w:tab w:val="left" w:pos="1248"/>
          <w:tab w:val="left" w:pos="1249"/>
        </w:tabs>
        <w:autoSpaceDE w:val="0"/>
        <w:autoSpaceDN w:val="0"/>
        <w:spacing w:before="120" w:after="0"/>
        <w:jc w:val="both"/>
        <w:outlineLvl w:val="1"/>
        <w:rPr>
          <w:rFonts w:ascii="Open Sans" w:hAnsi="Open Sans" w:cs="Open Sans"/>
        </w:rPr>
      </w:pPr>
      <w:r w:rsidRPr="003B4C02">
        <w:rPr>
          <w:rFonts w:ascii="Open Sans" w:hAnsi="Open Sans" w:cs="Open Sans"/>
        </w:rPr>
        <w:t>Co do punktu</w:t>
      </w:r>
      <w:r w:rsidRPr="00CE2016">
        <w:rPr>
          <w:rFonts w:ascii="Open Sans" w:hAnsi="Open Sans" w:cs="Open Sans"/>
          <w:color w:val="FF0000"/>
        </w:rPr>
        <w:t xml:space="preserve"> a)</w:t>
      </w:r>
      <w:r w:rsidRPr="003B4C02">
        <w:rPr>
          <w:rFonts w:ascii="Open Sans" w:hAnsi="Open Sans" w:cs="Open Sans"/>
        </w:rPr>
        <w:t xml:space="preserve"> wskazane odpowiedzi sugerują, iż powinniśmy przeprowadzić działania zaradcze poprzedzone bardziej szczegółowym rozpoznaniem tematu, np. poprzez przeprowadzenie dodatkowej ankiety wśród studentów w celu ustalenia źródeł problemu. W zakresie punktu </w:t>
      </w:r>
      <w:r w:rsidRPr="00CE2016">
        <w:rPr>
          <w:rFonts w:ascii="Open Sans" w:hAnsi="Open Sans" w:cs="Open Sans"/>
          <w:color w:val="FF0000"/>
        </w:rPr>
        <w:t>b)</w:t>
      </w:r>
      <w:r w:rsidRPr="003B4C02">
        <w:rPr>
          <w:rFonts w:ascii="Open Sans" w:hAnsi="Open Sans" w:cs="Open Sans"/>
        </w:rPr>
        <w:t xml:space="preserve"> – dział IT nieustannie pracuje nad przejrzystością i</w:t>
      </w:r>
      <w:r w:rsidR="00CE2016">
        <w:rPr>
          <w:rFonts w:ascii="Open Sans" w:hAnsi="Open Sans" w:cs="Open Sans"/>
        </w:rPr>
        <w:t> </w:t>
      </w:r>
      <w:r w:rsidRPr="003B4C02">
        <w:rPr>
          <w:rFonts w:ascii="Open Sans" w:hAnsi="Open Sans" w:cs="Open Sans"/>
        </w:rPr>
        <w:t xml:space="preserve">dostępnością strony Uczelni, w tym BIP dla zainteresowanych osób. W odniesieniu do </w:t>
      </w:r>
      <w:r w:rsidRPr="00CE2016">
        <w:rPr>
          <w:rFonts w:ascii="Open Sans" w:hAnsi="Open Sans" w:cs="Open Sans"/>
          <w:color w:val="FF0000"/>
        </w:rPr>
        <w:lastRenderedPageBreak/>
        <w:t>punktu c)</w:t>
      </w:r>
      <w:r w:rsidRPr="003B4C02">
        <w:rPr>
          <w:rFonts w:ascii="Open Sans" w:hAnsi="Open Sans" w:cs="Open Sans"/>
        </w:rPr>
        <w:t xml:space="preserve"> </w:t>
      </w:r>
      <w:r w:rsidRPr="003B4C02">
        <w:rPr>
          <w:rFonts w:ascii="Open Sans" w:hAnsi="Open Sans" w:cs="Open Sans"/>
          <w:bCs/>
        </w:rPr>
        <w:t xml:space="preserve">Kierunkowe Komisje ds. Wewnętrznej Oceny Jakości Kształcenia nieustannie badają potrzeby/preferencje studentów w zakresie atrakcyjności kierunków, na których chcieliby kontynuować kształcenie (z uwzględnieniem możliwości kadrowych IH). Punkt </w:t>
      </w:r>
      <w:r w:rsidRPr="00CE2016">
        <w:rPr>
          <w:rFonts w:ascii="Open Sans" w:hAnsi="Open Sans" w:cs="Open Sans"/>
          <w:bCs/>
          <w:color w:val="FF0000"/>
        </w:rPr>
        <w:t>d)</w:t>
      </w:r>
      <w:r w:rsidRPr="003B4C02">
        <w:rPr>
          <w:rFonts w:ascii="Open Sans" w:hAnsi="Open Sans" w:cs="Open Sans"/>
          <w:bCs/>
        </w:rPr>
        <w:t xml:space="preserve"> został ceniony nisko przez jedną osobę, co być  może wiązało się z nieotrzymaniem stypendium naukowego mimo relatywnie wysokiej średniej. </w:t>
      </w:r>
    </w:p>
    <w:p w:rsidR="00BC2895" w:rsidRPr="003B4C02" w:rsidRDefault="00BC2895" w:rsidP="00CE2016">
      <w:pPr>
        <w:spacing w:before="120" w:after="120"/>
        <w:jc w:val="both"/>
        <w:rPr>
          <w:rFonts w:ascii="Open Sans" w:hAnsi="Open Sans" w:cs="Open Sans"/>
          <w:b/>
        </w:rPr>
      </w:pPr>
      <w:r w:rsidRPr="003B4C02">
        <w:rPr>
          <w:rFonts w:ascii="Open Sans" w:hAnsi="Open Sans" w:cs="Open Sans"/>
          <w:b/>
        </w:rPr>
        <w:t>Instytut Ekonomiczny</w:t>
      </w:r>
    </w:p>
    <w:p w:rsidR="00DD18BE" w:rsidRPr="003B4C02" w:rsidRDefault="006D1E19" w:rsidP="003B4C02">
      <w:pPr>
        <w:pStyle w:val="Akapitzlist"/>
        <w:spacing w:after="0"/>
        <w:ind w:left="0"/>
        <w:jc w:val="both"/>
        <w:rPr>
          <w:rFonts w:ascii="Open Sans" w:hAnsi="Open Sans" w:cs="Open Sans"/>
        </w:rPr>
      </w:pPr>
      <w:r w:rsidRPr="003B4C02">
        <w:rPr>
          <w:rFonts w:ascii="Open Sans" w:hAnsi="Open Sans" w:cs="Open Sans"/>
        </w:rPr>
        <w:t xml:space="preserve"> </w:t>
      </w:r>
      <w:r w:rsidR="00BC2895" w:rsidRPr="003B4C02">
        <w:rPr>
          <w:rFonts w:ascii="Open Sans" w:hAnsi="Open Sans" w:cs="Open Sans"/>
        </w:rPr>
        <w:t>Ankieta została wypełniona przez 16 respondentów z kierunku Finanse i Rachunkowość. Respondenci reprezentowali studia stacjonarne i niestacjonarne oraz wszystkie trzy lata edukacji. W przypadku pierwszego pytania - Jak ocenia Pani/Pan warunki studiowania, w</w:t>
      </w:r>
      <w:r w:rsidR="00CE2016">
        <w:rPr>
          <w:rFonts w:ascii="Open Sans" w:hAnsi="Open Sans" w:cs="Open Sans"/>
        </w:rPr>
        <w:t> </w:t>
      </w:r>
      <w:r w:rsidR="00BC2895" w:rsidRPr="003B4C02">
        <w:rPr>
          <w:rFonts w:ascii="Open Sans" w:hAnsi="Open Sans" w:cs="Open Sans"/>
        </w:rPr>
        <w:t xml:space="preserve">tym wyposażenie </w:t>
      </w:r>
      <w:proofErr w:type="spellStart"/>
      <w:r w:rsidR="00BC2895" w:rsidRPr="003B4C02">
        <w:rPr>
          <w:rFonts w:ascii="Open Sans" w:hAnsi="Open Sans" w:cs="Open Sans"/>
        </w:rPr>
        <w:t>sal</w:t>
      </w:r>
      <w:proofErr w:type="spellEnd"/>
      <w:r w:rsidR="00BC2895" w:rsidRPr="003B4C02">
        <w:rPr>
          <w:rFonts w:ascii="Open Sans" w:hAnsi="Open Sans" w:cs="Open Sans"/>
        </w:rPr>
        <w:t xml:space="preserve"> w pomoce i narzędzia dydaktyczne? -  średnia ocena wyniosła 4,500 [10 ocen bardzo wysokich, 4 oceny wysokie, dwie oceny średnie]. Dla drugiego pytania - Jak ocenia Pani/Pan tygodniowy plan zajęć? - otrzymano średnią ocenę 3,625. W przypadku pytania trzeciego - Jak ocenia Pani/Pan program zajęć realizowanych na studiowanym kierunku? - średnia ocena wyniosła 3,625.  Dla pytania czwartego - Jak ocenia Pani/Pan jakość prowadzonych zajęć na studiowanym kierunku? – otrzymano średnią ocenę 3,937 Pytanie piąte - Jak ocenia Pani/Pan jakość kształcenia w zakresie języków obcych? - otrzymało średnią ocenę na poziomie 4,188 [8 ocen bardzo wysokich, 5 ocen wysokich, 1 ocenę średnią i 2 oceny niskie]. Dla pytania szóstego - Jak ocenia Pani/Pan ofertę specjalności w ramach studiowanego kierunku? - średnia ocena wyniosła 4,063 . W przypadku pytania siódmego - Jak ocenia Pani/Pan zakres i</w:t>
      </w:r>
      <w:r w:rsidR="00CE2016">
        <w:rPr>
          <w:rFonts w:ascii="Open Sans" w:hAnsi="Open Sans" w:cs="Open Sans"/>
        </w:rPr>
        <w:t> </w:t>
      </w:r>
      <w:r w:rsidR="00BC2895" w:rsidRPr="003B4C02">
        <w:rPr>
          <w:rFonts w:ascii="Open Sans" w:hAnsi="Open Sans" w:cs="Open Sans"/>
        </w:rPr>
        <w:t>przejrzystość informacji zamieszczanych na stronie internetowej Uczelni, w tym dostępność do regulaminów, druków, komunikatów? - średnia ocena wyniosła 3,812. Dla pytania ósmego - Jak ocenia Pani/Pan możliwość realizacji części studiów za granicą oraz studenckiej praktyki zawodowej w ramach programu Erasmus+? - średnia ocena wyniosła 3,812  W przypadku pytania dziewiątego - Jak ocenia Pani/Pan możliwości uczestnictwa w różnych inicjatywach uczelnianych, samorządu studenckiego, kół naukowych i organizacji studenckich? - średnia ocena wyniosła 4,188 . Dla pytania dziesiątego - Jak ocenia Pani/Pan funkcjonowanie biblioteki i czytelni uczelnianej oraz aktualność oferowanego księgozbioru? - średnia ocena wynosiła 4,625  W przypadku pytania jedenastego - Jak ocenia Pani/Pan obsługę administracyjną instytutu? - średnia ocena wyniosła 4,250 Dla pytania dwunastego - Jak ocenia Pani/Pan obsługę administracyjną systemu stypendialnego? - średnia ocena wyniosła 3,500  Pytanie to dotyczyło połowy respondentów. Dla ostatniego, trzynastego pytania - Jak ogólnie ocenia Pani/Pan jakość kształcenia w PWSZ w Głogowie? - średnia ocena wyniosła 4,063</w:t>
      </w:r>
      <w:r w:rsidR="00193BD6" w:rsidRPr="003B4C02">
        <w:rPr>
          <w:rFonts w:ascii="Open Sans" w:hAnsi="Open Sans" w:cs="Open Sans"/>
        </w:rPr>
        <w:t>.</w:t>
      </w:r>
    </w:p>
    <w:p w:rsidR="00193BD6" w:rsidRPr="003B4C02" w:rsidRDefault="00193BD6" w:rsidP="00CE2016">
      <w:pPr>
        <w:spacing w:before="120" w:after="120"/>
        <w:jc w:val="both"/>
        <w:rPr>
          <w:rFonts w:ascii="Open Sans" w:hAnsi="Open Sans" w:cs="Open Sans"/>
          <w:b/>
        </w:rPr>
      </w:pPr>
      <w:r w:rsidRPr="003B4C02">
        <w:rPr>
          <w:rFonts w:ascii="Open Sans" w:hAnsi="Open Sans" w:cs="Open Sans"/>
          <w:b/>
        </w:rPr>
        <w:t>Instytut Politechniczny</w:t>
      </w:r>
    </w:p>
    <w:p w:rsidR="000A60BD" w:rsidRPr="003B4C02" w:rsidRDefault="000A60BD" w:rsidP="003B4C02">
      <w:pPr>
        <w:spacing w:after="0"/>
        <w:jc w:val="both"/>
        <w:rPr>
          <w:rFonts w:ascii="Open Sans" w:hAnsi="Open Sans" w:cs="Open Sans"/>
        </w:rPr>
      </w:pPr>
      <w:r w:rsidRPr="003B4C02">
        <w:rPr>
          <w:rFonts w:ascii="Open Sans" w:hAnsi="Open Sans" w:cs="Open Sans"/>
        </w:rPr>
        <w:t xml:space="preserve">Ankieta wypełniana przez studentów wykazuje, że ocena warunków studiowania i jakość programów kształcenia oceniana jest przez studentów na poziomie ocen 4,45 co jest oceną wysoką. Na nieco wyższym poziomie oceniana jest obsługa administracyjna instytutu (sekretariat) oraz biblioteka Uczelni. Tygodniowy plan zajęć uzyskał ocenę 4.0. </w:t>
      </w:r>
      <w:r w:rsidRPr="003B4C02">
        <w:rPr>
          <w:rFonts w:ascii="Open Sans" w:hAnsi="Open Sans" w:cs="Open Sans"/>
        </w:rPr>
        <w:lastRenderedPageBreak/>
        <w:t>Ocena ta jest w opinii komisji wyrazem oczekiwań studentów do zmniejszania ilości zajęć i chęci dysponowania większą ilością czasu wolnego. W odniesieniu do większości ocen, stosunkowo nisko (4,31) oceniono ofertę specjalności na studiowanym kierunku. W</w:t>
      </w:r>
      <w:r w:rsidR="00CE2016">
        <w:rPr>
          <w:rFonts w:ascii="Open Sans" w:hAnsi="Open Sans" w:cs="Open Sans"/>
        </w:rPr>
        <w:t> </w:t>
      </w:r>
      <w:r w:rsidRPr="003B4C02">
        <w:rPr>
          <w:rFonts w:ascii="Open Sans" w:hAnsi="Open Sans" w:cs="Open Sans"/>
        </w:rPr>
        <w:t xml:space="preserve">ocenie komisji , wynika to ze zróżnicowanych zainteresowań kandydatów na studia, przy relatywnie  niewielkiej liczebności grup kontynuujących naukę na III roku. Sprawia to , że nie ma możliwości uruchomienia dwóch a tym bardziej trzech specjalności oferowanych do wyboru w planach studiów dla danego rocznika. Zaskakująco nisko  (na 3,86 ) oceniana jest jakość kształcenia w zakresie języków obcych. Powinno to skutkować przeprowadzeniem działań zaradczych poprzedzonych bardziej szczegółowym rozpoznaniem tematu na przykład poprzez przeprowadzenie dodatkowej  - kierunkowej ankiety wśród studentów w celu ustalenia źródeł problemu. Podobnie zaskakująca jest ocena 3,95 uzyskana w pytaniu o ocenę możliwości korzystania z programu Erasmus. Budzi to zdziwienie w sytuacji kiedy po ogłoszeniu naboru na składanie wniosków, brak jest kandydatów deklarujących chęć wyjazdu. </w:t>
      </w:r>
    </w:p>
    <w:p w:rsidR="000A60BD" w:rsidRPr="00CE2016" w:rsidRDefault="000A60BD" w:rsidP="00CE2016">
      <w:pPr>
        <w:spacing w:before="120" w:after="120"/>
        <w:jc w:val="both"/>
        <w:rPr>
          <w:rFonts w:ascii="Open Sans" w:hAnsi="Open Sans" w:cs="Open Sans"/>
        </w:rPr>
      </w:pPr>
      <w:r w:rsidRPr="003B4C02">
        <w:rPr>
          <w:rFonts w:ascii="Open Sans" w:hAnsi="Open Sans" w:cs="Open Sans"/>
        </w:rPr>
        <w:t>Optymistycznym akcentem oceny dokonanej przez  studentów jest fakt , że  jakość prowadzonych zajęć ocenili na ocenę 4,67 a ogólna ocena jakości kształcenia w PANS w</w:t>
      </w:r>
      <w:r w:rsidR="00CE2016">
        <w:rPr>
          <w:rFonts w:ascii="Open Sans" w:hAnsi="Open Sans" w:cs="Open Sans"/>
        </w:rPr>
        <w:t> </w:t>
      </w:r>
      <w:r w:rsidRPr="003B4C02">
        <w:rPr>
          <w:rFonts w:ascii="Open Sans" w:hAnsi="Open Sans" w:cs="Open Sans"/>
        </w:rPr>
        <w:t>Głogowie wyniosła 4,55. W ocenie komisji jest to bardzo wysoka ocena .</w:t>
      </w:r>
    </w:p>
    <w:p w:rsidR="00E07A32" w:rsidRPr="003B4C02" w:rsidRDefault="00E07A32" w:rsidP="00CE2016">
      <w:pPr>
        <w:spacing w:before="120" w:after="120"/>
        <w:jc w:val="both"/>
        <w:rPr>
          <w:rFonts w:ascii="Open Sans" w:hAnsi="Open Sans" w:cs="Open Sans"/>
          <w:b/>
        </w:rPr>
      </w:pPr>
      <w:r w:rsidRPr="003B4C02">
        <w:rPr>
          <w:rFonts w:ascii="Open Sans" w:hAnsi="Open Sans" w:cs="Open Sans"/>
          <w:b/>
        </w:rPr>
        <w:t>Instytut Medyczny</w:t>
      </w:r>
    </w:p>
    <w:p w:rsidR="008820DB" w:rsidRPr="003B4C02" w:rsidRDefault="00F439F7" w:rsidP="00CE2016">
      <w:pPr>
        <w:pStyle w:val="Akapitzlist"/>
        <w:tabs>
          <w:tab w:val="left" w:pos="284"/>
        </w:tabs>
        <w:spacing w:after="120"/>
        <w:ind w:left="0"/>
        <w:contextualSpacing w:val="0"/>
        <w:jc w:val="both"/>
        <w:rPr>
          <w:rFonts w:ascii="Open Sans" w:hAnsi="Open Sans" w:cs="Open Sans"/>
        </w:rPr>
      </w:pPr>
      <w:r w:rsidRPr="003B4C02">
        <w:rPr>
          <w:rFonts w:ascii="Open Sans" w:hAnsi="Open Sans" w:cs="Open Sans"/>
        </w:rPr>
        <w:t>W badaniu wzięło udział 29 studentów (8,24%) kierunku pielęgniarstwo, z czego 22</w:t>
      </w:r>
      <w:r w:rsidR="00CE2016">
        <w:rPr>
          <w:rFonts w:ascii="Open Sans" w:hAnsi="Open Sans" w:cs="Open Sans"/>
        </w:rPr>
        <w:t> </w:t>
      </w:r>
      <w:r w:rsidRPr="003B4C02">
        <w:rPr>
          <w:rFonts w:ascii="Open Sans" w:hAnsi="Open Sans" w:cs="Open Sans"/>
        </w:rPr>
        <w:t>osoby to studenci studiów I stopnia (30,56%). Analizując uzyskane oceny w</w:t>
      </w:r>
      <w:r w:rsidR="00CE2016">
        <w:rPr>
          <w:rFonts w:ascii="Open Sans" w:hAnsi="Open Sans" w:cs="Open Sans"/>
        </w:rPr>
        <w:t> </w:t>
      </w:r>
      <w:r w:rsidRPr="003B4C02">
        <w:rPr>
          <w:rFonts w:ascii="Open Sans" w:hAnsi="Open Sans" w:cs="Open Sans"/>
        </w:rPr>
        <w:t>poszczególnych zakresach poddawanych ocenie:</w:t>
      </w:r>
      <w:r w:rsidR="008820DB" w:rsidRPr="003B4C02">
        <w:rPr>
          <w:rFonts w:ascii="Open Sans" w:hAnsi="Open Sans" w:cs="Open Sans"/>
        </w:rPr>
        <w:t xml:space="preserve"> </w:t>
      </w:r>
    </w:p>
    <w:p w:rsidR="008820DB" w:rsidRPr="003B4C02" w:rsidRDefault="00F439F7" w:rsidP="00E40226">
      <w:pPr>
        <w:pStyle w:val="Akapitzlist"/>
        <w:numPr>
          <w:ilvl w:val="0"/>
          <w:numId w:val="25"/>
        </w:numPr>
        <w:tabs>
          <w:tab w:val="left" w:pos="284"/>
        </w:tabs>
        <w:spacing w:after="0"/>
        <w:jc w:val="both"/>
        <w:rPr>
          <w:rFonts w:ascii="Open Sans" w:hAnsi="Open Sans" w:cs="Open Sans"/>
        </w:rPr>
      </w:pPr>
      <w:r w:rsidRPr="003B4C02">
        <w:rPr>
          <w:rFonts w:ascii="Open Sans" w:hAnsi="Open Sans" w:cs="Open Sans"/>
        </w:rPr>
        <w:t xml:space="preserve">warunki studiowania, w tym wyposażenie sal w pomoce i narzędzia dydaktyczne - </w:t>
      </w:r>
      <w:r w:rsidR="008820DB" w:rsidRPr="003B4C02">
        <w:rPr>
          <w:rFonts w:ascii="Open Sans" w:hAnsi="Open Sans" w:cs="Open Sans"/>
        </w:rPr>
        <w:t xml:space="preserve">  </w:t>
      </w:r>
      <w:r w:rsidRPr="003B4C02">
        <w:rPr>
          <w:rFonts w:ascii="Open Sans" w:hAnsi="Open Sans" w:cs="Open Sans"/>
        </w:rPr>
        <w:t>ocena średnio na poziomie 4,59;</w:t>
      </w:r>
    </w:p>
    <w:p w:rsidR="000E0442"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tygodniowy plan zajęć - ocena średnio na poziomie 3,44;</w:t>
      </w:r>
    </w:p>
    <w:p w:rsidR="000E0442"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program zajęć realizowanych na studiowanym kierunku - ocena średnio na poziomie 4,24; </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 jakość prowadzonych zajęć na studiowanym kierunku - ocena średnio na poziomie 4,10;</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 jakość kształcenia w zakresie języków obcych - ocena średnio na poziomie 4,14; </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 oferta specjalności w ramach studiowanego kierunku - ocena średnio na poziomie 4,03; </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zakres i przejrzystość informacji zamieszczanych na stronie internetowej Uczelni, w tym dostępność do regulaminów, druków, komunikatów - ocena średnio na poziomie 4,45; </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możliwość realizacji części studiów za granicą oraz studenckiej praktyki zawodowej w ramach programu Erasmus+ - ocena średnio na poziomie 4,31; </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możliwości uczestnictwa w różnych inicjatywach uczelnianych, samorządu studenckiego, kół naukowych i organizacji studenckich - ocena średnio na poziomie 4,66; </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lastRenderedPageBreak/>
        <w:t xml:space="preserve"> funkcjonowanie biblioteki i czytelni uczelnianej oraz aktualność oferowanego księgozbioru - ocena średnio na poziomie 4,90; </w:t>
      </w:r>
    </w:p>
    <w:p w:rsidR="008820DB" w:rsidRPr="003B4C02" w:rsidRDefault="00F439F7" w:rsidP="003B4C02">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obsługa administracyjna instytutu - ocena średnio na poziomie 4,62; </w:t>
      </w:r>
    </w:p>
    <w:p w:rsidR="00F439F7" w:rsidRPr="00CE2016" w:rsidRDefault="00F439F7" w:rsidP="00CE2016">
      <w:pPr>
        <w:pStyle w:val="Akapitzlist"/>
        <w:numPr>
          <w:ilvl w:val="0"/>
          <w:numId w:val="1"/>
        </w:numPr>
        <w:tabs>
          <w:tab w:val="left" w:pos="284"/>
        </w:tabs>
        <w:spacing w:after="0"/>
        <w:jc w:val="both"/>
        <w:rPr>
          <w:rFonts w:ascii="Open Sans" w:hAnsi="Open Sans" w:cs="Open Sans"/>
        </w:rPr>
      </w:pPr>
      <w:r w:rsidRPr="003B4C02">
        <w:rPr>
          <w:rFonts w:ascii="Open Sans" w:hAnsi="Open Sans" w:cs="Open Sans"/>
        </w:rPr>
        <w:t xml:space="preserve">ogólna jakość kształcenia w PWSZ w Głogowie - ocena średnio na poziomie 4,17. </w:t>
      </w:r>
      <w:r w:rsidR="00D918DA" w:rsidRPr="003B4C02">
        <w:rPr>
          <w:rFonts w:ascii="Open Sans" w:hAnsi="Open Sans" w:cs="Open Sans"/>
        </w:rPr>
        <w:br/>
      </w:r>
      <w:r w:rsidRPr="003B4C02">
        <w:rPr>
          <w:rFonts w:ascii="Open Sans" w:hAnsi="Open Sans" w:cs="Open Sans"/>
        </w:rPr>
        <w:t>Średnia ocena jakości kształcenia dokonana przez studentów Instytutu Medycznego wynosi 4,30</w:t>
      </w:r>
      <w:r w:rsidR="00CE2016">
        <w:rPr>
          <w:rFonts w:ascii="Open Sans" w:hAnsi="Open Sans" w:cs="Open Sans"/>
        </w:rPr>
        <w:t>.</w:t>
      </w:r>
    </w:p>
    <w:p w:rsidR="0075096E" w:rsidRPr="003B4C02" w:rsidRDefault="0075096E" w:rsidP="00E40226">
      <w:pPr>
        <w:pStyle w:val="Akapitzlist"/>
        <w:numPr>
          <w:ilvl w:val="1"/>
          <w:numId w:val="9"/>
        </w:numPr>
        <w:spacing w:before="120" w:after="120"/>
        <w:ind w:left="567" w:hanging="567"/>
        <w:contextualSpacing w:val="0"/>
        <w:jc w:val="both"/>
        <w:rPr>
          <w:rFonts w:ascii="Open Sans" w:hAnsi="Open Sans" w:cs="Open Sans"/>
          <w:b/>
        </w:rPr>
      </w:pPr>
      <w:r w:rsidRPr="003B4C02">
        <w:rPr>
          <w:rFonts w:ascii="Open Sans" w:hAnsi="Open Sans" w:cs="Open Sans"/>
          <w:b/>
        </w:rPr>
        <w:t>Ocen</w:t>
      </w:r>
      <w:r w:rsidR="00D40C44">
        <w:rPr>
          <w:rFonts w:ascii="Open Sans" w:hAnsi="Open Sans" w:cs="Open Sans"/>
          <w:b/>
        </w:rPr>
        <w:t>a</w:t>
      </w:r>
      <w:r w:rsidRPr="003B4C02">
        <w:rPr>
          <w:rFonts w:ascii="Open Sans" w:hAnsi="Open Sans" w:cs="Open Sans"/>
          <w:b/>
        </w:rPr>
        <w:t xml:space="preserve"> jakości kształcenia dokonana przez </w:t>
      </w:r>
      <w:r w:rsidR="00D932A5" w:rsidRPr="003B4C02">
        <w:rPr>
          <w:rFonts w:ascii="Open Sans" w:hAnsi="Open Sans" w:cs="Open Sans"/>
          <w:b/>
        </w:rPr>
        <w:t>nauczyciel</w:t>
      </w:r>
      <w:r w:rsidR="00C4109F">
        <w:rPr>
          <w:rFonts w:ascii="Open Sans" w:hAnsi="Open Sans" w:cs="Open Sans"/>
          <w:b/>
        </w:rPr>
        <w:t>i akademickich</w:t>
      </w:r>
    </w:p>
    <w:p w:rsidR="00EA1CD5" w:rsidRPr="003B4C02" w:rsidRDefault="00D932A5" w:rsidP="00CE2016">
      <w:pPr>
        <w:pStyle w:val="Akapitzlist"/>
        <w:tabs>
          <w:tab w:val="left" w:pos="284"/>
          <w:tab w:val="left" w:pos="426"/>
        </w:tabs>
        <w:spacing w:after="0"/>
        <w:ind w:left="0"/>
        <w:jc w:val="both"/>
        <w:rPr>
          <w:rFonts w:ascii="Open Sans" w:hAnsi="Open Sans" w:cs="Open Sans"/>
        </w:rPr>
      </w:pPr>
      <w:r w:rsidRPr="003B4C02">
        <w:rPr>
          <w:rFonts w:ascii="Open Sans" w:hAnsi="Open Sans" w:cs="Open Sans"/>
        </w:rPr>
        <w:t>Ocena jakości kształcenia dokonywana przez nauczyciela odbywa się z wykorzystaniem kwestionariuszy on-line. Ogólna ocena jakości kształcenia dokonywana przez nauczyciela przeprowadzana jest wśród nauczycieli bez względu na formę ich zatrudnienia, w</w:t>
      </w:r>
      <w:r w:rsidR="00CE2016">
        <w:rPr>
          <w:rFonts w:ascii="Open Sans" w:hAnsi="Open Sans" w:cs="Open Sans"/>
        </w:rPr>
        <w:t> </w:t>
      </w:r>
      <w:r w:rsidRPr="003B4C02">
        <w:rPr>
          <w:rFonts w:ascii="Open Sans" w:hAnsi="Open Sans" w:cs="Open Sans"/>
        </w:rPr>
        <w:t xml:space="preserve">oparciu o ankietę oceny jakości kształcenia dokonaną przez nauczyciela stanowiącą Załącznik nr 1.6 do procedury </w:t>
      </w:r>
      <w:proofErr w:type="spellStart"/>
      <w:r w:rsidRPr="003B4C02">
        <w:rPr>
          <w:rFonts w:ascii="Open Sans" w:hAnsi="Open Sans" w:cs="Open Sans"/>
        </w:rPr>
        <w:t>USOiDJK</w:t>
      </w:r>
      <w:proofErr w:type="spellEnd"/>
      <w:r w:rsidRPr="003B4C02">
        <w:rPr>
          <w:rFonts w:ascii="Open Sans" w:hAnsi="Open Sans" w:cs="Open Sans"/>
        </w:rPr>
        <w:t xml:space="preserve"> w PANS w Głogowie.</w:t>
      </w:r>
    </w:p>
    <w:p w:rsidR="00EA1CD5" w:rsidRPr="003B4C02" w:rsidRDefault="00E743A0" w:rsidP="00CE2016">
      <w:pPr>
        <w:pStyle w:val="Akapitzlist"/>
        <w:spacing w:before="120" w:after="120"/>
        <w:ind w:left="0"/>
        <w:contextualSpacing w:val="0"/>
        <w:jc w:val="both"/>
        <w:rPr>
          <w:rFonts w:ascii="Open Sans" w:hAnsi="Open Sans" w:cs="Open Sans"/>
          <w:b/>
        </w:rPr>
      </w:pPr>
      <w:r w:rsidRPr="003B4C02">
        <w:rPr>
          <w:rFonts w:ascii="Open Sans" w:hAnsi="Open Sans" w:cs="Open Sans"/>
          <w:b/>
        </w:rPr>
        <w:t>Instytut Humanistyczny</w:t>
      </w:r>
    </w:p>
    <w:p w:rsidR="00E743A0" w:rsidRPr="00CE2016" w:rsidRDefault="002335DA" w:rsidP="00CE2016">
      <w:pPr>
        <w:widowControl w:val="0"/>
        <w:tabs>
          <w:tab w:val="left" w:pos="1248"/>
          <w:tab w:val="left" w:pos="1249"/>
        </w:tabs>
        <w:autoSpaceDE w:val="0"/>
        <w:autoSpaceDN w:val="0"/>
        <w:spacing w:after="0"/>
        <w:jc w:val="both"/>
        <w:outlineLvl w:val="1"/>
        <w:rPr>
          <w:rFonts w:ascii="Open Sans" w:eastAsia="Calibri" w:hAnsi="Open Sans" w:cs="Open Sans"/>
        </w:rPr>
      </w:pPr>
      <w:r w:rsidRPr="003B4C02">
        <w:rPr>
          <w:rFonts w:ascii="Open Sans" w:hAnsi="Open Sans" w:cs="Open Sans"/>
        </w:rPr>
        <w:t xml:space="preserve">Ankietę wypełniło 29 wykładowców. 95% odpowiedzi ankietowanych plasuje się na poziomie oceny 5 i 4, co wskazuje na to, że nauczyciele akademiccy IH wysoko oceniają jakość kształcenia w PANS  w Głogowie. 2,7% odpowiedzi plasuje się na poziomie oceny 3, 1,7% - na poziomie oceny 2 oraz 0,6% - na poziomie oceny 1.  Najniżej punktowane odpowiedzi wskazywały, iż nauczyciele akademiccy mają wyższe oczekiwania co do dostępności </w:t>
      </w:r>
      <w:r w:rsidRPr="003B4C02">
        <w:rPr>
          <w:rFonts w:ascii="Open Sans" w:eastAsia="Calibri" w:hAnsi="Open Sans" w:cs="Open Sans"/>
        </w:rPr>
        <w:t xml:space="preserve">do pomocy i narzędzi dydaktycznych (w roku akademickim 2022/2023 nauczyciele mogli zgłaszać swoje zapotrzebowanie na </w:t>
      </w:r>
      <w:r w:rsidRPr="003B4C02">
        <w:rPr>
          <w:rFonts w:ascii="Open Sans" w:hAnsi="Open Sans" w:cs="Open Sans"/>
        </w:rPr>
        <w:t>pomoce i narzędzia dydaktyczne w ramach DID) oraz co do stwarzanej przez Uczelnię możliwości rozwoju naukowego (</w:t>
      </w:r>
      <w:r w:rsidRPr="003B4C02">
        <w:rPr>
          <w:rFonts w:ascii="Open Sans" w:eastAsia="Calibri" w:hAnsi="Open Sans" w:cs="Open Sans"/>
        </w:rPr>
        <w:t>w</w:t>
      </w:r>
      <w:r w:rsidR="00CE2016">
        <w:rPr>
          <w:rFonts w:ascii="Open Sans" w:eastAsia="Calibri" w:hAnsi="Open Sans" w:cs="Open Sans"/>
        </w:rPr>
        <w:t> </w:t>
      </w:r>
      <w:r w:rsidRPr="003B4C02">
        <w:rPr>
          <w:rFonts w:ascii="Open Sans" w:eastAsia="Calibri" w:hAnsi="Open Sans" w:cs="Open Sans"/>
        </w:rPr>
        <w:t>roku akademickim 2022/2023 każdy nauczyciel, który zgłosił chęć udziału w</w:t>
      </w:r>
      <w:r w:rsidR="00CE2016">
        <w:rPr>
          <w:rFonts w:ascii="Open Sans" w:eastAsia="Calibri" w:hAnsi="Open Sans" w:cs="Open Sans"/>
        </w:rPr>
        <w:t> </w:t>
      </w:r>
      <w:r w:rsidRPr="003B4C02">
        <w:rPr>
          <w:rFonts w:ascii="Open Sans" w:eastAsia="Calibri" w:hAnsi="Open Sans" w:cs="Open Sans"/>
        </w:rPr>
        <w:t xml:space="preserve">konferencji otrzymał środki na pokrycie kosztów uczestnictwa oraz delegacji). </w:t>
      </w:r>
    </w:p>
    <w:p w:rsidR="00EA1CD5" w:rsidRPr="003B4C02" w:rsidRDefault="00EA1CD5" w:rsidP="00CE2016">
      <w:pPr>
        <w:pStyle w:val="Akapitzlist"/>
        <w:spacing w:before="120" w:after="120"/>
        <w:ind w:left="0"/>
        <w:contextualSpacing w:val="0"/>
        <w:jc w:val="both"/>
        <w:rPr>
          <w:rFonts w:ascii="Open Sans" w:hAnsi="Open Sans" w:cs="Open Sans"/>
          <w:b/>
        </w:rPr>
      </w:pPr>
      <w:r w:rsidRPr="003B4C02">
        <w:rPr>
          <w:rFonts w:ascii="Open Sans" w:hAnsi="Open Sans" w:cs="Open Sans"/>
          <w:b/>
        </w:rPr>
        <w:t>Instytut Ekonomiczny</w:t>
      </w:r>
    </w:p>
    <w:p w:rsidR="00EA1CD5" w:rsidRPr="003B4C02" w:rsidRDefault="00EA1CD5" w:rsidP="003B4C02">
      <w:pPr>
        <w:spacing w:after="0"/>
        <w:jc w:val="both"/>
        <w:rPr>
          <w:rFonts w:ascii="Open Sans" w:hAnsi="Open Sans" w:cs="Open Sans"/>
        </w:rPr>
      </w:pPr>
      <w:r w:rsidRPr="003B4C02">
        <w:rPr>
          <w:rFonts w:ascii="Open Sans" w:hAnsi="Open Sans" w:cs="Open Sans"/>
        </w:rPr>
        <w:t xml:space="preserve">Ankieta została wypełniona przez 9 respondentów z kierunku Finanse i Rachunkowość. Respondenci reprezentowali nauczycieli zatrudnionych na umowę o pracę. Respondenci odpowiadali na następujące pytania (w skali od jeden do pięciu)W przypadku pytania pierwszego - Jak ocenia Pani/Pan warunki lokalowe prowadzonych zajęć? - średnia ocena . wyniosła 5,000 [9 ocen bardzo wysokich]. Dla pytania drugiego - Jak ocenia Pani/Pan tygodniowy plan zajęć? - średnia ocena osiągnęła poziom 4,667 [7 ocen bardzo wysokich, 1 ocena wysoka, 1 ocena średnia]. Pytanie trzecie - Jak ocenia Pani/Pan stwarzane przez Uczelnię warunki do prowadzenia zajęć praktycznych? - osiągnęło średnią ocenę na poziomie 4,444 [5 ocen bardzo wysokich, 3 oceny wysokie i 1 ocena średnia]. Dla pytania czwartego - Jak ocenia Pani/Pan dostępność do pomocy i narzędzi dydaktycznych wykorzystywanych podczas realizacji zajęć? - średnia ocena wyniosła 4,556 [6 ocen bardzo wysokich, 2 oceny wysokie oraz 1 ocena średnia]. W przypadku pytania piątego - Jak ocenia Pani/Pan swoje przygotowanie do wykorzystywania w realizacji zajęć urządzeń multimedialnych (tablice interaktywne, programy komputerowe, projektory)? - </w:t>
      </w:r>
      <w:r w:rsidRPr="003B4C02">
        <w:rPr>
          <w:rFonts w:ascii="Open Sans" w:hAnsi="Open Sans" w:cs="Open Sans"/>
        </w:rPr>
        <w:lastRenderedPageBreak/>
        <w:t>średnia ocena wyniosła 4,556 [5 ocen bardzo wysokich i 4 oceny wysokie]. Dla pytania szóstego - Jak ocenia Pani/Pan organizację procesu kształcenia w odniesieniu do liczebności grup prowadzonych zajęć? - średnia ocena wyniosła 4,667 [6 ocen bardzo wysokich i 3 oceny wysokie]. W przypadku pytania siódmego - Jak ocenia Pani/Pan przepływ informacji w Uczelni? - średnia ocena wyniosła 3,556 [3 oceny bardzo wysokie, 4 oceny wysokie oraz 2 oceny bardzo niskie]. Dla pytania ósmego - Jak ocenia Pani/Pan obsługę administracyjną, w tym przekazywanie przez pracowników aktualnych i</w:t>
      </w:r>
      <w:r w:rsidR="00CE2016">
        <w:rPr>
          <w:rFonts w:ascii="Open Sans" w:hAnsi="Open Sans" w:cs="Open Sans"/>
        </w:rPr>
        <w:t> </w:t>
      </w:r>
      <w:r w:rsidRPr="003B4C02">
        <w:rPr>
          <w:rFonts w:ascii="Open Sans" w:hAnsi="Open Sans" w:cs="Open Sans"/>
        </w:rPr>
        <w:t>rzetelnych informacji? - średnia ocena wyniosła 3,778 [4 oceny bardzo wysokie, 3 oceny wysokie oraz 2 oceny bardzo niskie]. Pytanie dziewiąte - Jak ocenia Pani/Pan stwarzane przez Uczelnię możliwości rozwoju naukowego i zawodowego? - otrzymało średnią ocenę na poziomie 3.444 [4 oceny bardzo wysokie, 1 ocena wysoka, 1 ocena średnia, 1</w:t>
      </w:r>
      <w:r w:rsidR="00CE2016">
        <w:rPr>
          <w:rFonts w:ascii="Open Sans" w:hAnsi="Open Sans" w:cs="Open Sans"/>
        </w:rPr>
        <w:t> </w:t>
      </w:r>
      <w:r w:rsidRPr="003B4C02">
        <w:rPr>
          <w:rFonts w:ascii="Open Sans" w:hAnsi="Open Sans" w:cs="Open Sans"/>
        </w:rPr>
        <w:t>ocena niska i 2 oceny bardzo niskie]. Ostatnie, dziesiąte pytanie - Jak ogólnie ocenia Pani/Pan jakość kształcenia w PWSZ w Głogowie? - uzyskało ocenę średnią na poziomie 4,556 [6 ocen bardzo wysokich, 2 oceny wysokie oraz 1 ocena średnia].</w:t>
      </w:r>
    </w:p>
    <w:p w:rsidR="00E03398" w:rsidRPr="003B4C02" w:rsidRDefault="00EA1CD5" w:rsidP="00CE2016">
      <w:pPr>
        <w:pStyle w:val="Akapitzlist"/>
        <w:spacing w:before="120" w:after="120"/>
        <w:ind w:left="0"/>
        <w:contextualSpacing w:val="0"/>
        <w:jc w:val="both"/>
        <w:rPr>
          <w:rFonts w:ascii="Open Sans" w:hAnsi="Open Sans" w:cs="Open Sans"/>
          <w:b/>
        </w:rPr>
      </w:pPr>
      <w:r w:rsidRPr="003B4C02">
        <w:rPr>
          <w:rFonts w:ascii="Open Sans" w:hAnsi="Open Sans" w:cs="Open Sans"/>
          <w:b/>
        </w:rPr>
        <w:t>Instytut Politechniczny</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Ocena 4,72 wskazuje , ze wykładowcy wysoko oceniają warunki lokalowe prowadzenia zająć. Wydaje się to być wynikiem stale prowadzonych modernizacji pomieszczeń i utrzymywanie ich w dobrym stanie technicznym wraz z dobrym poziomem umeblowania. Nie bez znaczenia jest tu ogólna estetyka pomieszczeń Uczelni</w:t>
      </w:r>
      <w:r w:rsidR="00D036E1" w:rsidRPr="003B4C02">
        <w:rPr>
          <w:rFonts w:ascii="Open Sans" w:hAnsi="Open Sans" w:cs="Open Sans"/>
        </w:rPr>
        <w:t>.</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Układ tygodniowego planu zajęć uzyskał w opinii wykładowców ocenę 4,78. Wskazuje to na wysoki stopień zadowolenia kadry dydaktycznej z dopasowania grafika zajęć do indywidualnych preferencji wykładowców. Można też przypuszczać, że wskazuje to na dobre relacje wykładowców z osobami odpowiedzialnymi za sporządzenie planu zajęć. W tym wypadku dotyczy to działu nauczania oraz dyrektora Instytutu.</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Warunki do prowadzenia zajęć praktycznych zostały przez wykładowców ocenione na poziomie 4,5. W ocenie komisji – wyraża to opinię dotyczącą konieczności stałego doposażania laboratoriów i pracowni. Odrębnym tematem jest też fakt , iż większość pracowni kierunku Automatyka i robotyka oraz pracownie pokrewne tematycznie umieszczone są na najwyższej kondygnacji budynku. W okresie letnim skutkuje to wysokimi temperaturami w</w:t>
      </w:r>
      <w:r w:rsidR="00CE2016">
        <w:rPr>
          <w:rFonts w:ascii="Open Sans" w:hAnsi="Open Sans" w:cs="Open Sans"/>
        </w:rPr>
        <w:t> </w:t>
      </w:r>
      <w:r w:rsidRPr="003B4C02">
        <w:rPr>
          <w:rFonts w:ascii="Open Sans" w:hAnsi="Open Sans" w:cs="Open Sans"/>
        </w:rPr>
        <w:t>pomieszczeniach o słabo działającej wentylacji. Stąd sugestia aby poprawić warunki wentylowania i schładzania pomieszczeń 302-305 budynku B.</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Ocena dostępności do pomocy i narzędzi dydaktycznych na poziomie 4,56 wskazuje , że poziom wyposażenia sal dydaktycznych jest odpowiedni może jednak wymagać niewielkiego doposażenia które de facto jest realizowane na bieżąco.</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 xml:space="preserve">Kadra dydaktyczna instytutu wysoko oceniła (średnia 4,78) własne przygotowanie i umiejętności posługiwania się nowoczesnymi pomocami dydaktycznymi co </w:t>
      </w:r>
      <w:r w:rsidRPr="003B4C02">
        <w:rPr>
          <w:rFonts w:ascii="Open Sans" w:hAnsi="Open Sans" w:cs="Open Sans"/>
        </w:rPr>
        <w:lastRenderedPageBreak/>
        <w:t>w</w:t>
      </w:r>
      <w:r w:rsidR="00CE2016">
        <w:rPr>
          <w:rFonts w:ascii="Open Sans" w:hAnsi="Open Sans" w:cs="Open Sans"/>
        </w:rPr>
        <w:t> </w:t>
      </w:r>
      <w:r w:rsidRPr="003B4C02">
        <w:rPr>
          <w:rFonts w:ascii="Open Sans" w:hAnsi="Open Sans" w:cs="Open Sans"/>
        </w:rPr>
        <w:t>pełni jest potwierdzone opinią studentów o wysokim poziomie prowadzonych na Uczelni zajęć.</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Podobnie wysoką ocenę (4,72) uzyskała organizacja procesu kształcenia w</w:t>
      </w:r>
      <w:r w:rsidR="00CE2016">
        <w:rPr>
          <w:rFonts w:ascii="Open Sans" w:hAnsi="Open Sans" w:cs="Open Sans"/>
        </w:rPr>
        <w:t> </w:t>
      </w:r>
      <w:r w:rsidRPr="003B4C02">
        <w:rPr>
          <w:rFonts w:ascii="Open Sans" w:hAnsi="Open Sans" w:cs="Open Sans"/>
        </w:rPr>
        <w:t>odniesieniu do liczebności grup studenckich na zajęciach. Świadczy to o</w:t>
      </w:r>
      <w:r w:rsidR="00CE2016">
        <w:rPr>
          <w:rFonts w:ascii="Open Sans" w:hAnsi="Open Sans" w:cs="Open Sans"/>
        </w:rPr>
        <w:t> </w:t>
      </w:r>
      <w:r w:rsidRPr="003B4C02">
        <w:rPr>
          <w:rFonts w:ascii="Open Sans" w:hAnsi="Open Sans" w:cs="Open Sans"/>
        </w:rPr>
        <w:t>pozytywnym odbiorze stosunkowo małych liczebnie grup co umożliwia lepszy kontakt z indywidualnym studentem w trakcie zajęć. Skutkuje to większą możliwością dostosowania omawianych zagadnień do percepcji nawet słabszych uczestników zajęć.</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Przepływ informacji na uczelni oceniono na 4,44. Wskazuje to na konieczność dopracowania procedur w tym zakresie. Jednocześnie , w opinii komisji, pojawiające się niekiedy problemy z przepływem informacji często wynikają z</w:t>
      </w:r>
      <w:r w:rsidR="00CE2016">
        <w:rPr>
          <w:rFonts w:ascii="Open Sans" w:hAnsi="Open Sans" w:cs="Open Sans"/>
        </w:rPr>
        <w:t> </w:t>
      </w:r>
      <w:r w:rsidRPr="003B4C02">
        <w:rPr>
          <w:rFonts w:ascii="Open Sans" w:hAnsi="Open Sans" w:cs="Open Sans"/>
        </w:rPr>
        <w:t xml:space="preserve">faktu dużych opóźnień w odbiorze przez wykładowców  poczty przekazywane na  ich służbowe skrzynki mailowe. </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Ocena 4,72 dotycząca aktualności i rzetelności przekazywanych przez pracowników administracyjnych informacji stoi w pewnej sprzeczności z</w:t>
      </w:r>
      <w:r w:rsidR="00CE2016">
        <w:rPr>
          <w:rFonts w:ascii="Open Sans" w:hAnsi="Open Sans" w:cs="Open Sans"/>
        </w:rPr>
        <w:t> </w:t>
      </w:r>
      <w:r w:rsidRPr="003B4C02">
        <w:rPr>
          <w:rFonts w:ascii="Open Sans" w:hAnsi="Open Sans" w:cs="Open Sans"/>
        </w:rPr>
        <w:t>poprzednio omawianym punktem. Jeśli jednak postawimy akcent na pojęciu „rzetelność” to wyraźnie widać że ogólny przepływ informacji jest da wystarczająco dobrym poziomie.</w:t>
      </w:r>
    </w:p>
    <w:p w:rsidR="001A14FB" w:rsidRPr="003B4C02"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 xml:space="preserve">Stosunkowo niską ocenę (4,33) uzyskał temat dotyczący stwarzania przez Uczelnię możliwości rozwoju naukowego i zawodowego. Zdaniem komisji ,ocena ta wynika z braku uwzględniania przez wykładowców faktu, iż z zasady Uczelnia jest powołana jako jednostka dydaktyczna. W związku z tym, jej finansowanie przez Ministerstwo  nie przewiduje środków na wyposażenie badawcze. </w:t>
      </w:r>
    </w:p>
    <w:p w:rsidR="00CE2016" w:rsidRDefault="001A14FB" w:rsidP="00E40226">
      <w:pPr>
        <w:pStyle w:val="Akapitzlist"/>
        <w:numPr>
          <w:ilvl w:val="0"/>
          <w:numId w:val="3"/>
        </w:numPr>
        <w:spacing w:after="0"/>
        <w:jc w:val="both"/>
        <w:rPr>
          <w:rFonts w:ascii="Open Sans" w:hAnsi="Open Sans" w:cs="Open Sans"/>
        </w:rPr>
      </w:pPr>
      <w:r w:rsidRPr="003B4C02">
        <w:rPr>
          <w:rFonts w:ascii="Open Sans" w:hAnsi="Open Sans" w:cs="Open Sans"/>
        </w:rPr>
        <w:t>Ocena jakości kształcenia W PANS w Głogowie, określona przez wykładowców na poziomie 4,39 wynika w dużej mierze z dużego krytycyzmu wobec osiąganych przez studentów ocen. Częstym przypadkiem jest brak bardziej ambitnego podejścia przez studentów do pojęcia samokształcenie. Wielu z ich zadowala się uzyskaniem oceny pozytywnej i nie chcą pogłębiać swoich umiejętności i wiedzy powyżej poziomu minimalnego.</w:t>
      </w:r>
    </w:p>
    <w:p w:rsidR="00D932A5" w:rsidRPr="00CE2016" w:rsidRDefault="00D932A5" w:rsidP="00CE2016">
      <w:pPr>
        <w:spacing w:before="120" w:after="120"/>
        <w:jc w:val="both"/>
        <w:rPr>
          <w:rFonts w:ascii="Open Sans" w:hAnsi="Open Sans" w:cs="Open Sans"/>
        </w:rPr>
      </w:pPr>
      <w:r w:rsidRPr="00CE2016">
        <w:rPr>
          <w:rFonts w:ascii="Open Sans" w:hAnsi="Open Sans" w:cs="Open Sans"/>
          <w:b/>
        </w:rPr>
        <w:t>Instytut Medyczny</w:t>
      </w:r>
    </w:p>
    <w:p w:rsidR="008820DB" w:rsidRPr="003B4C02" w:rsidRDefault="00744FF8" w:rsidP="003B4C02">
      <w:pPr>
        <w:spacing w:after="0"/>
        <w:jc w:val="both"/>
        <w:rPr>
          <w:rFonts w:ascii="Open Sans" w:hAnsi="Open Sans" w:cs="Open Sans"/>
        </w:rPr>
      </w:pPr>
      <w:r w:rsidRPr="003B4C02">
        <w:rPr>
          <w:rFonts w:ascii="Open Sans" w:hAnsi="Open Sans" w:cs="Open Sans"/>
        </w:rPr>
        <w:t>W badaniu wzięło udział 30 nauczycieli kierunku pielęgniarstwo, z czego 16 osób to pracownicy zatrudnieni w ramach umowy o pracę, a pozostałe 14 osób – w ramach umowy cywilno-prawnej. Analizując uzyskane oceny w poszczególnych zakresach poddawanych ocenie:</w:t>
      </w:r>
    </w:p>
    <w:p w:rsidR="008820DB" w:rsidRPr="003B4C02"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 xml:space="preserve">warunki lokalowe prowadzonych zajęć </w:t>
      </w:r>
      <w:r w:rsidR="00D036E1" w:rsidRPr="003B4C02">
        <w:rPr>
          <w:rFonts w:ascii="Open Sans" w:hAnsi="Open Sans" w:cs="Open Sans"/>
        </w:rPr>
        <w:t>- ocena średnio na poziomie 4,7,</w:t>
      </w:r>
      <w:r w:rsidRPr="003B4C02">
        <w:rPr>
          <w:rFonts w:ascii="Open Sans" w:hAnsi="Open Sans" w:cs="Open Sans"/>
        </w:rPr>
        <w:t xml:space="preserve"> </w:t>
      </w:r>
    </w:p>
    <w:p w:rsidR="008820DB" w:rsidRPr="003B4C02"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tygodniowy plan zajęć -</w:t>
      </w:r>
      <w:r w:rsidR="00D036E1" w:rsidRPr="003B4C02">
        <w:rPr>
          <w:rFonts w:ascii="Open Sans" w:hAnsi="Open Sans" w:cs="Open Sans"/>
        </w:rPr>
        <w:t xml:space="preserve"> ocena średnio na poziomie 4,63,</w:t>
      </w:r>
    </w:p>
    <w:p w:rsidR="00D036E1" w:rsidRPr="003B4C02"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 xml:space="preserve">stwarzane przez Uczelnię warunki do prowadzenia zajęć praktycznych - </w:t>
      </w:r>
      <w:r w:rsidR="00D036E1" w:rsidRPr="003B4C02">
        <w:rPr>
          <w:rFonts w:ascii="Open Sans" w:hAnsi="Open Sans" w:cs="Open Sans"/>
        </w:rPr>
        <w:t>ocena średnio na poziomie 4,73,</w:t>
      </w:r>
    </w:p>
    <w:p w:rsidR="00D036E1" w:rsidRPr="003B4C02"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 xml:space="preserve">dostępność do pomocy i narzędzi dydaktycznych wykorzystywanych podczas realizacji </w:t>
      </w:r>
      <w:r w:rsidR="00694DE1" w:rsidRPr="003B4C02">
        <w:rPr>
          <w:rFonts w:ascii="Open Sans" w:hAnsi="Open Sans" w:cs="Open Sans"/>
        </w:rPr>
        <w:t xml:space="preserve"> </w:t>
      </w:r>
      <w:r w:rsidRPr="003B4C02">
        <w:rPr>
          <w:rFonts w:ascii="Open Sans" w:hAnsi="Open Sans" w:cs="Open Sans"/>
        </w:rPr>
        <w:t xml:space="preserve">zajęć </w:t>
      </w:r>
      <w:r w:rsidR="00D036E1" w:rsidRPr="003B4C02">
        <w:rPr>
          <w:rFonts w:ascii="Open Sans" w:hAnsi="Open Sans" w:cs="Open Sans"/>
        </w:rPr>
        <w:t>- ocena średnio na poziomie 4,6,</w:t>
      </w:r>
      <w:r w:rsidRPr="003B4C02">
        <w:rPr>
          <w:rFonts w:ascii="Open Sans" w:hAnsi="Open Sans" w:cs="Open Sans"/>
        </w:rPr>
        <w:t xml:space="preserve"> </w:t>
      </w:r>
    </w:p>
    <w:p w:rsidR="00D036E1" w:rsidRPr="003B4C02" w:rsidRDefault="00E251D3" w:rsidP="00E40226">
      <w:pPr>
        <w:pStyle w:val="Akapitzlist"/>
        <w:numPr>
          <w:ilvl w:val="0"/>
          <w:numId w:val="26"/>
        </w:numPr>
        <w:spacing w:after="0"/>
        <w:jc w:val="both"/>
        <w:rPr>
          <w:rFonts w:ascii="Open Sans" w:hAnsi="Open Sans" w:cs="Open Sans"/>
        </w:rPr>
      </w:pPr>
      <w:r w:rsidRPr="003B4C02">
        <w:rPr>
          <w:rFonts w:ascii="Open Sans" w:hAnsi="Open Sans" w:cs="Open Sans"/>
        </w:rPr>
        <w:lastRenderedPageBreak/>
        <w:t xml:space="preserve"> </w:t>
      </w:r>
      <w:r w:rsidR="00744FF8" w:rsidRPr="003B4C02">
        <w:rPr>
          <w:rFonts w:ascii="Open Sans" w:hAnsi="Open Sans" w:cs="Open Sans"/>
        </w:rPr>
        <w:t>swoje przygotowanie do wykorzystywania w realizacji zajęć urządzeń multimedialnych (tablice interaktywne, programy komputerowe, projektory) - ocena średnio na poziomie 4,67;  organizacja procesu kształcenia w odniesieniu do liczebności grup prowadzonych zajęć - ocena średnio na poziomie 4,4</w:t>
      </w:r>
      <w:r w:rsidR="00D036E1" w:rsidRPr="003B4C02">
        <w:rPr>
          <w:rFonts w:ascii="Open Sans" w:hAnsi="Open Sans" w:cs="Open Sans"/>
        </w:rPr>
        <w:t>,</w:t>
      </w:r>
    </w:p>
    <w:p w:rsidR="00D036E1" w:rsidRPr="003B4C02"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 xml:space="preserve"> przepływ informacji w Uczelni -</w:t>
      </w:r>
      <w:r w:rsidR="00D036E1" w:rsidRPr="003B4C02">
        <w:rPr>
          <w:rFonts w:ascii="Open Sans" w:hAnsi="Open Sans" w:cs="Open Sans"/>
        </w:rPr>
        <w:t xml:space="preserve"> ocena średnio na poziomie 4,63,</w:t>
      </w:r>
      <w:r w:rsidRPr="003B4C02">
        <w:rPr>
          <w:rFonts w:ascii="Open Sans" w:hAnsi="Open Sans" w:cs="Open Sans"/>
        </w:rPr>
        <w:t xml:space="preserve"> </w:t>
      </w:r>
    </w:p>
    <w:p w:rsidR="00D036E1" w:rsidRPr="003B4C02"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obsługa administracyjna, w tym przekazywanie przez pracowników aktualnych i</w:t>
      </w:r>
      <w:r w:rsidR="00CE2016">
        <w:rPr>
          <w:rFonts w:ascii="Open Sans" w:hAnsi="Open Sans" w:cs="Open Sans"/>
        </w:rPr>
        <w:t> </w:t>
      </w:r>
      <w:r w:rsidRPr="003B4C02">
        <w:rPr>
          <w:rFonts w:ascii="Open Sans" w:hAnsi="Open Sans" w:cs="Open Sans"/>
        </w:rPr>
        <w:t xml:space="preserve">rzetelnych informacji </w:t>
      </w:r>
      <w:r w:rsidR="00D036E1" w:rsidRPr="003B4C02">
        <w:rPr>
          <w:rFonts w:ascii="Open Sans" w:hAnsi="Open Sans" w:cs="Open Sans"/>
        </w:rPr>
        <w:t>- ocena średnio na poziomie 4,8,</w:t>
      </w:r>
      <w:r w:rsidRPr="003B4C02">
        <w:rPr>
          <w:rFonts w:ascii="Open Sans" w:hAnsi="Open Sans" w:cs="Open Sans"/>
        </w:rPr>
        <w:t xml:space="preserve"> </w:t>
      </w:r>
    </w:p>
    <w:p w:rsidR="00D036E1" w:rsidRPr="003B4C02"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stwarzane przez Uczelnię możliwości rozwoju naukowego i zawodowego -</w:t>
      </w:r>
      <w:r w:rsidR="00D036E1" w:rsidRPr="003B4C02">
        <w:rPr>
          <w:rFonts w:ascii="Open Sans" w:hAnsi="Open Sans" w:cs="Open Sans"/>
        </w:rPr>
        <w:t xml:space="preserve"> ocena średnio na poziomie 4,57,</w:t>
      </w:r>
      <w:r w:rsidRPr="003B4C02">
        <w:rPr>
          <w:rFonts w:ascii="Open Sans" w:hAnsi="Open Sans" w:cs="Open Sans"/>
        </w:rPr>
        <w:t xml:space="preserve"> </w:t>
      </w:r>
    </w:p>
    <w:p w:rsidR="00D036E1" w:rsidRPr="00CE2016" w:rsidRDefault="00744FF8" w:rsidP="00E40226">
      <w:pPr>
        <w:pStyle w:val="Akapitzlist"/>
        <w:numPr>
          <w:ilvl w:val="0"/>
          <w:numId w:val="26"/>
        </w:numPr>
        <w:spacing w:after="0"/>
        <w:jc w:val="both"/>
        <w:rPr>
          <w:rFonts w:ascii="Open Sans" w:hAnsi="Open Sans" w:cs="Open Sans"/>
        </w:rPr>
      </w:pPr>
      <w:r w:rsidRPr="003B4C02">
        <w:rPr>
          <w:rFonts w:ascii="Open Sans" w:hAnsi="Open Sans" w:cs="Open Sans"/>
        </w:rPr>
        <w:t>ogólna ocena jakości kształcenia w PWSZ w Głogowie - ocena średnio na poziomie 4,43. Średnia ocena jakości kształcenia dokonana przez nauczycieli Instytutu Medycznego wynosi 4,61</w:t>
      </w:r>
      <w:r w:rsidR="00D036E1" w:rsidRPr="003B4C02">
        <w:rPr>
          <w:rFonts w:ascii="Open Sans" w:hAnsi="Open Sans" w:cs="Open Sans"/>
        </w:rPr>
        <w:t>.</w:t>
      </w:r>
    </w:p>
    <w:p w:rsidR="00CE2016" w:rsidRDefault="00D036E1" w:rsidP="00E40226">
      <w:pPr>
        <w:pStyle w:val="Akapitzlist"/>
        <w:numPr>
          <w:ilvl w:val="1"/>
          <w:numId w:val="9"/>
        </w:numPr>
        <w:spacing w:before="120" w:after="120"/>
        <w:ind w:left="425" w:hanging="425"/>
        <w:contextualSpacing w:val="0"/>
        <w:jc w:val="both"/>
        <w:rPr>
          <w:rFonts w:ascii="Open Sans" w:hAnsi="Open Sans" w:cs="Open Sans"/>
          <w:b/>
        </w:rPr>
      </w:pPr>
      <w:r w:rsidRPr="003B4C02">
        <w:rPr>
          <w:rFonts w:ascii="Open Sans" w:hAnsi="Open Sans" w:cs="Open Sans"/>
          <w:b/>
        </w:rPr>
        <w:t xml:space="preserve">  </w:t>
      </w:r>
      <w:r w:rsidR="00116BB3" w:rsidRPr="003B4C02">
        <w:rPr>
          <w:rFonts w:ascii="Open Sans" w:hAnsi="Open Sans" w:cs="Open Sans"/>
          <w:b/>
        </w:rPr>
        <w:t xml:space="preserve">Sprawozdanie z realizacji </w:t>
      </w:r>
      <w:r w:rsidR="00590EEA" w:rsidRPr="003B4C02">
        <w:rPr>
          <w:rFonts w:ascii="Open Sans" w:hAnsi="Open Sans" w:cs="Open Sans"/>
          <w:b/>
        </w:rPr>
        <w:t xml:space="preserve">studenckich </w:t>
      </w:r>
      <w:r w:rsidR="00116BB3" w:rsidRPr="003B4C02">
        <w:rPr>
          <w:rFonts w:ascii="Open Sans" w:hAnsi="Open Sans" w:cs="Open Sans"/>
          <w:b/>
        </w:rPr>
        <w:t>praktyk zawodowych.</w:t>
      </w:r>
    </w:p>
    <w:p w:rsidR="00E03398" w:rsidRPr="00CE2016" w:rsidRDefault="00E03398" w:rsidP="00CE2016">
      <w:pPr>
        <w:spacing w:before="120" w:after="120"/>
        <w:jc w:val="both"/>
        <w:rPr>
          <w:rFonts w:ascii="Open Sans" w:hAnsi="Open Sans" w:cs="Open Sans"/>
          <w:b/>
        </w:rPr>
      </w:pPr>
      <w:r w:rsidRPr="00CE2016">
        <w:rPr>
          <w:rFonts w:ascii="Open Sans" w:hAnsi="Open Sans" w:cs="Open Sans"/>
        </w:rPr>
        <w:t>W roku akademickim 2022-2023, studenci  wszystkich kierunków realizowali praktyki zawodowe w semestrze IV. Celem praktyk było uzyskanie przez studenta doświadczenia i nabycie umiejętności praktycznych niezbędnych do wykonywania pracy</w:t>
      </w:r>
      <w:r w:rsidR="00D036E1" w:rsidRPr="00CE2016">
        <w:rPr>
          <w:rFonts w:ascii="Open Sans" w:hAnsi="Open Sans" w:cs="Open Sans"/>
        </w:rPr>
        <w:t>.</w:t>
      </w:r>
    </w:p>
    <w:p w:rsidR="002E668E" w:rsidRPr="003B4C02" w:rsidRDefault="00B51280" w:rsidP="00CE2016">
      <w:pPr>
        <w:spacing w:before="120" w:after="120"/>
        <w:jc w:val="both"/>
        <w:rPr>
          <w:rFonts w:ascii="Open Sans" w:hAnsi="Open Sans" w:cs="Open Sans"/>
          <w:b/>
        </w:rPr>
      </w:pPr>
      <w:r w:rsidRPr="003B4C02">
        <w:rPr>
          <w:rFonts w:ascii="Open Sans" w:hAnsi="Open Sans" w:cs="Open Sans"/>
          <w:b/>
        </w:rPr>
        <w:t>Instytut Humanistyczny</w:t>
      </w:r>
    </w:p>
    <w:p w:rsidR="007F2CA0" w:rsidRPr="003B4C02" w:rsidRDefault="00E0475E" w:rsidP="003B4C02">
      <w:pPr>
        <w:spacing w:after="0"/>
        <w:jc w:val="both"/>
        <w:rPr>
          <w:rFonts w:ascii="Open Sans" w:hAnsi="Open Sans" w:cs="Open Sans"/>
        </w:rPr>
      </w:pPr>
      <w:r w:rsidRPr="003B4C02">
        <w:rPr>
          <w:rFonts w:ascii="Open Sans" w:hAnsi="Open Sans" w:cs="Open Sans"/>
        </w:rPr>
        <w:t>Celem praktyk było rozwijanie umiejętności wykorzystania wiedzy zdobytej na studiach; kształtowanie umiejętności niezbędnych w przyszłej pracy zawodowej; przygotowanie studenta do samodzielności i odpowiedzialności za powierzone mu zadania; stworzenie dogodnych warunków do aktywizacji zawodowej studenta na rynku pracy.</w:t>
      </w:r>
      <w:r w:rsidR="00D036E1" w:rsidRPr="003B4C02">
        <w:rPr>
          <w:rFonts w:ascii="Open Sans" w:hAnsi="Open Sans" w:cs="Open Sans"/>
        </w:rPr>
        <w:t xml:space="preserve"> </w:t>
      </w:r>
      <w:r w:rsidR="007F2CA0" w:rsidRPr="003B4C02">
        <w:rPr>
          <w:rFonts w:ascii="Open Sans" w:hAnsi="Open Sans" w:cs="Open Sans"/>
        </w:rPr>
        <w:t>Uzyskane wysokie oceny z praktyk zawodowych (5,0 i 4,5) na kierunkach: pedagogika I i II stopnia, nowe media I stopnia,</w:t>
      </w:r>
      <w:r w:rsidR="00A04A1E" w:rsidRPr="003B4C02">
        <w:rPr>
          <w:rFonts w:ascii="Open Sans" w:hAnsi="Open Sans" w:cs="Open Sans"/>
        </w:rPr>
        <w:t xml:space="preserve"> </w:t>
      </w:r>
      <w:r w:rsidR="007F2CA0" w:rsidRPr="003B4C02">
        <w:rPr>
          <w:rFonts w:ascii="Open Sans" w:hAnsi="Open Sans" w:cs="Open Sans"/>
        </w:rPr>
        <w:t>pedagogika przedszkolna i wczesnoszkolna – jednolite, 5-letnie studia magisterskie</w:t>
      </w:r>
      <w:r w:rsidR="00D036E1" w:rsidRPr="003B4C02">
        <w:rPr>
          <w:rFonts w:ascii="Open Sans" w:hAnsi="Open Sans" w:cs="Open Sans"/>
        </w:rPr>
        <w:t xml:space="preserve"> </w:t>
      </w:r>
      <w:r w:rsidR="007F2CA0" w:rsidRPr="003B4C02">
        <w:rPr>
          <w:rFonts w:ascii="Open Sans" w:hAnsi="Open Sans" w:cs="Open Sans"/>
        </w:rPr>
        <w:t xml:space="preserve">wskazują, że studenci bardzo dobrze radzą sobie podczas praktyk zawodowych i chętnie zdobywają nowe umiejętności i kwalifikacje. </w:t>
      </w:r>
    </w:p>
    <w:p w:rsidR="00B51280" w:rsidRPr="003B4C02" w:rsidRDefault="00B51280" w:rsidP="00CE2016">
      <w:pPr>
        <w:spacing w:before="120" w:after="120"/>
        <w:jc w:val="both"/>
        <w:rPr>
          <w:rFonts w:ascii="Open Sans" w:hAnsi="Open Sans" w:cs="Open Sans"/>
          <w:b/>
        </w:rPr>
      </w:pPr>
      <w:r w:rsidRPr="003B4C02">
        <w:rPr>
          <w:rFonts w:ascii="Open Sans" w:hAnsi="Open Sans" w:cs="Open Sans"/>
          <w:b/>
        </w:rPr>
        <w:t>Instytut Ekonomiczny</w:t>
      </w:r>
    </w:p>
    <w:p w:rsidR="00450B07" w:rsidRPr="003B4C02" w:rsidRDefault="00B51280" w:rsidP="003B4C02">
      <w:pPr>
        <w:spacing w:after="0"/>
        <w:jc w:val="both"/>
        <w:rPr>
          <w:rFonts w:ascii="Open Sans" w:hAnsi="Open Sans" w:cs="Open Sans"/>
        </w:rPr>
      </w:pPr>
      <w:r w:rsidRPr="003B4C02">
        <w:rPr>
          <w:rFonts w:ascii="Open Sans" w:hAnsi="Open Sans" w:cs="Open Sans"/>
        </w:rPr>
        <w:t xml:space="preserve">W Instytucie Ekonomicznym, w roku akademickim 2022-2023, studenci  kierunku finanse i rachunkowość realizowali praktyki zawodowe </w:t>
      </w:r>
      <w:r w:rsidR="00E03398" w:rsidRPr="003B4C02">
        <w:rPr>
          <w:rFonts w:ascii="Open Sans" w:hAnsi="Open Sans" w:cs="Open Sans"/>
        </w:rPr>
        <w:t>których celem</w:t>
      </w:r>
      <w:r w:rsidRPr="003B4C02">
        <w:rPr>
          <w:rFonts w:ascii="Open Sans" w:hAnsi="Open Sans" w:cs="Open Sans"/>
        </w:rPr>
        <w:t xml:space="preserve"> było uzyskanie przez studenta doświadczenia i nabycie umiejętności praktycznych niezbędnych do wykonywania pracy,</w:t>
      </w:r>
      <w:r w:rsidR="00CE2016">
        <w:rPr>
          <w:rFonts w:ascii="Open Sans" w:hAnsi="Open Sans" w:cs="Open Sans"/>
        </w:rPr>
        <w:t xml:space="preserve"> </w:t>
      </w:r>
      <w:r w:rsidRPr="003B4C02">
        <w:rPr>
          <w:rFonts w:ascii="Open Sans" w:hAnsi="Open Sans" w:cs="Open Sans"/>
        </w:rPr>
        <w:t xml:space="preserve">w tym: </w:t>
      </w:r>
    </w:p>
    <w:p w:rsidR="00450B07" w:rsidRPr="003B4C02" w:rsidRDefault="00B51280" w:rsidP="00E40226">
      <w:pPr>
        <w:pStyle w:val="Akapitzlist"/>
        <w:numPr>
          <w:ilvl w:val="0"/>
          <w:numId w:val="27"/>
        </w:numPr>
        <w:spacing w:after="0"/>
        <w:ind w:left="567" w:hanging="207"/>
        <w:jc w:val="both"/>
        <w:rPr>
          <w:rFonts w:ascii="Open Sans" w:hAnsi="Open Sans" w:cs="Open Sans"/>
        </w:rPr>
      </w:pPr>
      <w:r w:rsidRPr="003B4C02">
        <w:rPr>
          <w:rFonts w:ascii="Open Sans" w:hAnsi="Open Sans" w:cs="Open Sans"/>
        </w:rPr>
        <w:t>wprowadzenie do praktycznego wykonywania zawodu, do którego przygotowują studia na poszczególnych kierunkach i specjalnościach</w:t>
      </w:r>
      <w:r w:rsidR="00450B07" w:rsidRPr="003B4C02">
        <w:rPr>
          <w:rFonts w:ascii="Open Sans" w:hAnsi="Open Sans" w:cs="Open Sans"/>
        </w:rPr>
        <w:t>,</w:t>
      </w:r>
    </w:p>
    <w:p w:rsidR="00450B07" w:rsidRPr="003B4C02" w:rsidRDefault="00B51280" w:rsidP="00E40226">
      <w:pPr>
        <w:pStyle w:val="Akapitzlist"/>
        <w:numPr>
          <w:ilvl w:val="0"/>
          <w:numId w:val="27"/>
        </w:numPr>
        <w:spacing w:after="0"/>
        <w:ind w:left="567" w:hanging="207"/>
        <w:jc w:val="both"/>
        <w:rPr>
          <w:rFonts w:ascii="Open Sans" w:hAnsi="Open Sans" w:cs="Open Sans"/>
        </w:rPr>
      </w:pPr>
      <w:r w:rsidRPr="003B4C02">
        <w:rPr>
          <w:rFonts w:ascii="Open Sans" w:hAnsi="Open Sans" w:cs="Open Sans"/>
        </w:rPr>
        <w:t>wykształcenie umiejętności zastosowania wiedzy teoretycznej zdobytej w toku studiów z praktyką, czy</w:t>
      </w:r>
      <w:r w:rsidR="00450B07" w:rsidRPr="003B4C02">
        <w:rPr>
          <w:rFonts w:ascii="Open Sans" w:hAnsi="Open Sans" w:cs="Open Sans"/>
        </w:rPr>
        <w:t>li integracja wiedzy z praktyką,</w:t>
      </w:r>
      <w:r w:rsidRPr="003B4C02">
        <w:rPr>
          <w:rFonts w:ascii="Open Sans" w:hAnsi="Open Sans" w:cs="Open Sans"/>
        </w:rPr>
        <w:t xml:space="preserve"> </w:t>
      </w:r>
    </w:p>
    <w:p w:rsidR="00450B07" w:rsidRPr="003B4C02" w:rsidRDefault="00B51280" w:rsidP="00E40226">
      <w:pPr>
        <w:pStyle w:val="Akapitzlist"/>
        <w:numPr>
          <w:ilvl w:val="0"/>
          <w:numId w:val="27"/>
        </w:numPr>
        <w:spacing w:after="0"/>
        <w:ind w:left="567" w:hanging="207"/>
        <w:jc w:val="both"/>
        <w:rPr>
          <w:rFonts w:ascii="Open Sans" w:hAnsi="Open Sans" w:cs="Open Sans"/>
        </w:rPr>
      </w:pPr>
      <w:r w:rsidRPr="003B4C02">
        <w:rPr>
          <w:rFonts w:ascii="Open Sans" w:hAnsi="Open Sans" w:cs="Open Sans"/>
        </w:rPr>
        <w:t>zapoznanie z normami zewnętrznymi i wewnętrznymi regulującymi funkcjonowanie i organizację zakładu p</w:t>
      </w:r>
      <w:r w:rsidR="00450B07" w:rsidRPr="003B4C02">
        <w:rPr>
          <w:rFonts w:ascii="Open Sans" w:hAnsi="Open Sans" w:cs="Open Sans"/>
        </w:rPr>
        <w:t>racy będącego miejscem praktyki,</w:t>
      </w:r>
      <w:r w:rsidRPr="003B4C02">
        <w:rPr>
          <w:rFonts w:ascii="Open Sans" w:hAnsi="Open Sans" w:cs="Open Sans"/>
        </w:rPr>
        <w:t xml:space="preserve"> </w:t>
      </w:r>
    </w:p>
    <w:p w:rsidR="00450B07" w:rsidRPr="003B4C02" w:rsidRDefault="00B51280" w:rsidP="00E40226">
      <w:pPr>
        <w:pStyle w:val="Akapitzlist"/>
        <w:numPr>
          <w:ilvl w:val="0"/>
          <w:numId w:val="27"/>
        </w:numPr>
        <w:spacing w:after="0"/>
        <w:ind w:left="567" w:hanging="207"/>
        <w:jc w:val="both"/>
        <w:rPr>
          <w:rFonts w:ascii="Open Sans" w:hAnsi="Open Sans" w:cs="Open Sans"/>
        </w:rPr>
      </w:pPr>
      <w:r w:rsidRPr="003B4C02">
        <w:rPr>
          <w:rFonts w:ascii="Open Sans" w:hAnsi="Open Sans" w:cs="Open Sans"/>
        </w:rPr>
        <w:t>wzmocnienie motywacji do pracy zawodowej poprzez doskonalenie komp</w:t>
      </w:r>
      <w:r w:rsidR="00450B07" w:rsidRPr="003B4C02">
        <w:rPr>
          <w:rFonts w:ascii="Open Sans" w:hAnsi="Open Sans" w:cs="Open Sans"/>
        </w:rPr>
        <w:t>etencji zawodowych i osobistych,</w:t>
      </w:r>
      <w:r w:rsidRPr="003B4C02">
        <w:rPr>
          <w:rFonts w:ascii="Open Sans" w:hAnsi="Open Sans" w:cs="Open Sans"/>
        </w:rPr>
        <w:t xml:space="preserve"> </w:t>
      </w:r>
    </w:p>
    <w:p w:rsidR="00450B07" w:rsidRPr="003B4C02" w:rsidRDefault="00B51280" w:rsidP="00E40226">
      <w:pPr>
        <w:pStyle w:val="Akapitzlist"/>
        <w:numPr>
          <w:ilvl w:val="0"/>
          <w:numId w:val="27"/>
        </w:numPr>
        <w:spacing w:after="0"/>
        <w:ind w:left="567" w:hanging="207"/>
        <w:jc w:val="both"/>
        <w:rPr>
          <w:rFonts w:ascii="Open Sans" w:hAnsi="Open Sans" w:cs="Open Sans"/>
        </w:rPr>
      </w:pPr>
      <w:r w:rsidRPr="003B4C02">
        <w:rPr>
          <w:rFonts w:ascii="Open Sans" w:hAnsi="Open Sans" w:cs="Open Sans"/>
        </w:rPr>
        <w:lastRenderedPageBreak/>
        <w:t xml:space="preserve"> kształtowanie wysokiej kultury pracy </w:t>
      </w:r>
      <w:r w:rsidR="00450B07" w:rsidRPr="003B4C02">
        <w:rPr>
          <w:rFonts w:ascii="Open Sans" w:hAnsi="Open Sans" w:cs="Open Sans"/>
        </w:rPr>
        <w:t>zawodowej oraz postaw etycznych,</w:t>
      </w:r>
      <w:r w:rsidRPr="003B4C02">
        <w:rPr>
          <w:rFonts w:ascii="Open Sans" w:hAnsi="Open Sans" w:cs="Open Sans"/>
        </w:rPr>
        <w:t xml:space="preserve"> </w:t>
      </w:r>
    </w:p>
    <w:p w:rsidR="00B51280" w:rsidRPr="003B4C02" w:rsidRDefault="00B51280" w:rsidP="00E40226">
      <w:pPr>
        <w:pStyle w:val="Akapitzlist"/>
        <w:numPr>
          <w:ilvl w:val="0"/>
          <w:numId w:val="27"/>
        </w:numPr>
        <w:spacing w:after="0"/>
        <w:ind w:left="567" w:hanging="207"/>
        <w:jc w:val="both"/>
        <w:rPr>
          <w:rFonts w:ascii="Open Sans" w:hAnsi="Open Sans" w:cs="Open Sans"/>
        </w:rPr>
      </w:pPr>
      <w:r w:rsidRPr="003B4C02">
        <w:rPr>
          <w:rFonts w:ascii="Open Sans" w:hAnsi="Open Sans" w:cs="Open Sans"/>
        </w:rPr>
        <w:t>przyjęcie przez studenta odpowiedzialności za własny rozwój zawodowy i</w:t>
      </w:r>
      <w:r w:rsidR="00CE2016">
        <w:rPr>
          <w:rFonts w:ascii="Open Sans" w:hAnsi="Open Sans" w:cs="Open Sans"/>
        </w:rPr>
        <w:t> </w:t>
      </w:r>
      <w:r w:rsidRPr="003B4C02">
        <w:rPr>
          <w:rFonts w:ascii="Open Sans" w:hAnsi="Open Sans" w:cs="Open Sans"/>
        </w:rPr>
        <w:t xml:space="preserve">zachowania zgodne z przyjętymi zasadami etycznymi pracy. </w:t>
      </w:r>
    </w:p>
    <w:p w:rsidR="00B51280" w:rsidRPr="003B4C02" w:rsidRDefault="00B51280" w:rsidP="00CE2016">
      <w:pPr>
        <w:spacing w:before="120" w:after="120"/>
        <w:jc w:val="both"/>
        <w:rPr>
          <w:rFonts w:ascii="Open Sans" w:hAnsi="Open Sans" w:cs="Open Sans"/>
        </w:rPr>
      </w:pPr>
      <w:r w:rsidRPr="003B4C02">
        <w:rPr>
          <w:rFonts w:ascii="Open Sans" w:hAnsi="Open Sans" w:cs="Open Sans"/>
        </w:rPr>
        <w:t>Realizacja praktyk zawodowych dała możliwość sprawdzenia zdobytej wiedzy w trakcie realizacji studiów oraz szansę na dalszy  rozwój kompetencji zawodowych studentów.</w:t>
      </w:r>
    </w:p>
    <w:p w:rsidR="00B51280" w:rsidRPr="003B4C02" w:rsidRDefault="00B51280" w:rsidP="00CE2016">
      <w:pPr>
        <w:spacing w:before="120" w:after="120"/>
        <w:jc w:val="both"/>
        <w:rPr>
          <w:rFonts w:ascii="Open Sans" w:hAnsi="Open Sans" w:cs="Open Sans"/>
          <w:b/>
        </w:rPr>
      </w:pPr>
      <w:r w:rsidRPr="003B4C02">
        <w:rPr>
          <w:rFonts w:ascii="Open Sans" w:hAnsi="Open Sans" w:cs="Open Sans"/>
          <w:b/>
        </w:rPr>
        <w:t>Instytut Politechniczny</w:t>
      </w:r>
    </w:p>
    <w:p w:rsidR="00632B57" w:rsidRPr="003B4C02" w:rsidRDefault="00632B57" w:rsidP="003B4C02">
      <w:pPr>
        <w:spacing w:after="0"/>
        <w:jc w:val="both"/>
        <w:rPr>
          <w:rFonts w:ascii="Open Sans" w:hAnsi="Open Sans" w:cs="Open Sans"/>
        </w:rPr>
      </w:pPr>
      <w:r w:rsidRPr="003B4C02">
        <w:rPr>
          <w:rFonts w:ascii="Open Sans" w:hAnsi="Open Sans" w:cs="Open Sans"/>
        </w:rPr>
        <w:t xml:space="preserve">Uzyskane wysokie oceny z praktyk zawodowych (5,0 ) wskazują , </w:t>
      </w:r>
      <w:r w:rsidR="00264009" w:rsidRPr="003B4C02">
        <w:rPr>
          <w:rFonts w:ascii="Open Sans" w:hAnsi="Open Sans" w:cs="Open Sans"/>
        </w:rPr>
        <w:t xml:space="preserve">że studenci kierunku Metalurgia, Automatyka i Robotyka oraz Inżynieria  i Logistyka  Produkcji </w:t>
      </w:r>
      <w:r w:rsidRPr="003B4C02">
        <w:rPr>
          <w:rFonts w:ascii="Open Sans" w:hAnsi="Open Sans" w:cs="Open Sans"/>
        </w:rPr>
        <w:t>dobrze radzą sobie w zakładach przemysłowych i chętnie zdobywają nowe umiejętności zawodowe.</w:t>
      </w:r>
    </w:p>
    <w:p w:rsidR="00B878FE" w:rsidRPr="00CE2016" w:rsidRDefault="00264009" w:rsidP="003B4C02">
      <w:pPr>
        <w:spacing w:after="0"/>
        <w:jc w:val="both"/>
        <w:rPr>
          <w:rFonts w:ascii="Open Sans" w:hAnsi="Open Sans" w:cs="Open Sans"/>
        </w:rPr>
      </w:pPr>
      <w:r w:rsidRPr="003B4C02">
        <w:rPr>
          <w:rFonts w:ascii="Open Sans" w:hAnsi="Open Sans" w:cs="Open Sans"/>
        </w:rPr>
        <w:t>Wyjątkiem jest student odbywający praktykę w firmie Termo Organika w Głogowie, który otrzymał ocenę -dobrą (4). Wyjątek ten , nie podważa jednak ogólnej opinii na temat dobrego wpływu praktyk na ogólne przygotowanie zawodowe studentów do podjęcia pracy zawodowej w studiowanym kierunku.</w:t>
      </w:r>
    </w:p>
    <w:p w:rsidR="00B51280" w:rsidRPr="003B4C02" w:rsidRDefault="00B51280" w:rsidP="00CE2016">
      <w:pPr>
        <w:spacing w:before="120" w:after="120"/>
        <w:jc w:val="both"/>
        <w:rPr>
          <w:rFonts w:ascii="Open Sans" w:hAnsi="Open Sans" w:cs="Open Sans"/>
          <w:b/>
        </w:rPr>
      </w:pPr>
      <w:r w:rsidRPr="003B4C02">
        <w:rPr>
          <w:rFonts w:ascii="Open Sans" w:hAnsi="Open Sans" w:cs="Open Sans"/>
          <w:b/>
        </w:rPr>
        <w:t>Instytut Medyczny</w:t>
      </w:r>
    </w:p>
    <w:p w:rsidR="008E3576" w:rsidRPr="003B4C02" w:rsidRDefault="006039C1" w:rsidP="003B4C02">
      <w:pPr>
        <w:spacing w:after="0"/>
        <w:jc w:val="both"/>
        <w:rPr>
          <w:rFonts w:ascii="Open Sans" w:hAnsi="Open Sans" w:cs="Open Sans"/>
        </w:rPr>
      </w:pPr>
      <w:r w:rsidRPr="003B4C02">
        <w:rPr>
          <w:rFonts w:ascii="Open Sans" w:hAnsi="Open Sans" w:cs="Open Sans"/>
        </w:rPr>
        <w:t>Kształcenie praktyczne na kierunku pielęgniarstwo I</w:t>
      </w:r>
      <w:r w:rsidR="007B1AEC" w:rsidRPr="003B4C02">
        <w:rPr>
          <w:rFonts w:ascii="Open Sans" w:hAnsi="Open Sans" w:cs="Open Sans"/>
        </w:rPr>
        <w:t xml:space="preserve"> stopnia</w:t>
      </w:r>
      <w:r w:rsidRPr="003B4C02">
        <w:rPr>
          <w:rFonts w:ascii="Open Sans" w:hAnsi="Open Sans" w:cs="Open Sans"/>
        </w:rPr>
        <w:t xml:space="preserve"> obejmuje zajęcia praktyczne (ZP) oraz praktyki zawodowe (PZ), natomiast na kierunku pielęgniarstwo </w:t>
      </w:r>
      <w:proofErr w:type="spellStart"/>
      <w:r w:rsidRPr="003B4C02">
        <w:rPr>
          <w:rFonts w:ascii="Open Sans" w:hAnsi="Open Sans" w:cs="Open Sans"/>
        </w:rPr>
        <w:t>II</w:t>
      </w:r>
      <w:r w:rsidR="007B1AEC" w:rsidRPr="003B4C02">
        <w:rPr>
          <w:rFonts w:ascii="Open Sans" w:hAnsi="Open Sans" w:cs="Open Sans"/>
        </w:rPr>
        <w:t>stopnia</w:t>
      </w:r>
      <w:proofErr w:type="spellEnd"/>
      <w:r w:rsidRPr="003B4C02">
        <w:rPr>
          <w:rFonts w:ascii="Open Sans" w:hAnsi="Open Sans" w:cs="Open Sans"/>
        </w:rPr>
        <w:t xml:space="preserve"> – praktyki zawodowe (PZ). Kształcenie praktyczne na obu poziomach prowadzone jest w</w:t>
      </w:r>
      <w:r w:rsidR="00CE2016">
        <w:rPr>
          <w:rFonts w:ascii="Open Sans" w:hAnsi="Open Sans" w:cs="Open Sans"/>
        </w:rPr>
        <w:t> </w:t>
      </w:r>
      <w:r w:rsidRPr="003B4C02">
        <w:rPr>
          <w:rFonts w:ascii="Open Sans" w:hAnsi="Open Sans" w:cs="Open Sans"/>
        </w:rPr>
        <w:t xml:space="preserve">oparciu o obowiązujący standard kształcenia dla kierunku </w:t>
      </w:r>
      <w:proofErr w:type="spellStart"/>
      <w:r w:rsidRPr="003B4C02">
        <w:rPr>
          <w:rFonts w:ascii="Open Sans" w:hAnsi="Open Sans" w:cs="Open Sans"/>
        </w:rPr>
        <w:t>pielęgniarstwo</w:t>
      </w:r>
      <w:r w:rsidR="007B1AEC" w:rsidRPr="003B4C02">
        <w:rPr>
          <w:rFonts w:ascii="Open Sans" w:hAnsi="Open Sans" w:cs="Open Sans"/>
        </w:rPr>
        <w:t>.W</w:t>
      </w:r>
      <w:proofErr w:type="spellEnd"/>
      <w:r w:rsidR="007B1AEC" w:rsidRPr="003B4C02">
        <w:rPr>
          <w:rFonts w:ascii="Open Sans" w:hAnsi="Open Sans" w:cs="Open Sans"/>
        </w:rPr>
        <w:t xml:space="preserve"> roku akademickim 2022/2023 ZP i </w:t>
      </w:r>
      <w:proofErr w:type="spellStart"/>
      <w:r w:rsidR="007B1AEC" w:rsidRPr="003B4C02">
        <w:rPr>
          <w:rFonts w:ascii="Open Sans" w:hAnsi="Open Sans" w:cs="Open Sans"/>
        </w:rPr>
        <w:t>PZ</w:t>
      </w:r>
      <w:proofErr w:type="spellEnd"/>
      <w:r w:rsidR="007B1AEC" w:rsidRPr="003B4C02">
        <w:rPr>
          <w:rFonts w:ascii="Open Sans" w:hAnsi="Open Sans" w:cs="Open Sans"/>
        </w:rPr>
        <w:t xml:space="preserve"> na studiach </w:t>
      </w:r>
      <w:proofErr w:type="spellStart"/>
      <w:r w:rsidR="007B1AEC" w:rsidRPr="003B4C02">
        <w:rPr>
          <w:rFonts w:ascii="Open Sans" w:hAnsi="Open Sans" w:cs="Open Sans"/>
        </w:rPr>
        <w:t>I</w:t>
      </w:r>
      <w:r w:rsidR="00D16ACE" w:rsidRPr="003B4C02">
        <w:rPr>
          <w:rFonts w:ascii="Open Sans" w:hAnsi="Open Sans" w:cs="Open Sans"/>
        </w:rPr>
        <w:t>°</w:t>
      </w:r>
      <w:r w:rsidR="007B1AEC" w:rsidRPr="003B4C02">
        <w:rPr>
          <w:rFonts w:ascii="Open Sans" w:hAnsi="Open Sans" w:cs="Open Sans"/>
        </w:rPr>
        <w:t>odbywały</w:t>
      </w:r>
      <w:proofErr w:type="spellEnd"/>
      <w:r w:rsidR="007B1AEC" w:rsidRPr="003B4C02">
        <w:rPr>
          <w:rFonts w:ascii="Open Sans" w:hAnsi="Open Sans" w:cs="Open Sans"/>
        </w:rPr>
        <w:t xml:space="preserve"> się w oparciu o infrastrukturę podmiotów wykonujących działalność leczniczą, z którymi Uczelnia zawarła umowy lub porozumienia. ZP i PZ w podmiotach wykonujących działalność leczniczą były prowadzone w: </w:t>
      </w:r>
    </w:p>
    <w:p w:rsidR="008E3576" w:rsidRPr="003B4C02" w:rsidRDefault="007B1AEC" w:rsidP="00E40226">
      <w:pPr>
        <w:pStyle w:val="Akapitzlist"/>
        <w:numPr>
          <w:ilvl w:val="0"/>
          <w:numId w:val="28"/>
        </w:numPr>
        <w:spacing w:after="0"/>
        <w:jc w:val="both"/>
        <w:rPr>
          <w:rFonts w:ascii="Open Sans" w:hAnsi="Open Sans" w:cs="Open Sans"/>
        </w:rPr>
      </w:pPr>
      <w:r w:rsidRPr="003B4C02">
        <w:rPr>
          <w:rFonts w:ascii="Open Sans" w:hAnsi="Open Sans" w:cs="Open Sans"/>
        </w:rPr>
        <w:t xml:space="preserve">oddziałach internistycznych, geriatrycznych, chirurgicznych, pediatrycznych, neurologicznych, psychiatrycznych, intensywnej terapii, opieki długoterminowej, położniczych, ginekologicznych i noworodkowych; </w:t>
      </w:r>
    </w:p>
    <w:p w:rsidR="008E3576" w:rsidRPr="003B4C02" w:rsidRDefault="007B1AEC" w:rsidP="00E40226">
      <w:pPr>
        <w:pStyle w:val="Akapitzlist"/>
        <w:numPr>
          <w:ilvl w:val="0"/>
          <w:numId w:val="28"/>
        </w:numPr>
        <w:spacing w:after="0"/>
        <w:jc w:val="both"/>
        <w:rPr>
          <w:rFonts w:ascii="Open Sans" w:hAnsi="Open Sans" w:cs="Open Sans"/>
        </w:rPr>
      </w:pPr>
      <w:r w:rsidRPr="003B4C02">
        <w:rPr>
          <w:rFonts w:ascii="Open Sans" w:hAnsi="Open Sans" w:cs="Open Sans"/>
        </w:rPr>
        <w:t xml:space="preserve">gabinetach podstawowej opieki zdrowotnej (pielęgniarki podstawowej opieki zdrowotnej, pielęgniarki środowiska nauczania i wychowania oraz lekarza podstawowej opieki zdrowotnej). </w:t>
      </w:r>
    </w:p>
    <w:p w:rsidR="00CE2016" w:rsidRDefault="007B1AEC" w:rsidP="00360E7E">
      <w:pPr>
        <w:pStyle w:val="Akapitzlist"/>
        <w:spacing w:before="120" w:after="120"/>
        <w:ind w:left="0"/>
        <w:contextualSpacing w:val="0"/>
        <w:jc w:val="both"/>
        <w:rPr>
          <w:rFonts w:ascii="Open Sans" w:hAnsi="Open Sans" w:cs="Open Sans"/>
        </w:rPr>
      </w:pPr>
      <w:r w:rsidRPr="003B4C02">
        <w:rPr>
          <w:rFonts w:ascii="Open Sans" w:hAnsi="Open Sans" w:cs="Open Sans"/>
        </w:rPr>
        <w:t>W roku akademickim 2022/2023 PZ na studiach II</w:t>
      </w:r>
      <w:r w:rsidR="00D16ACE" w:rsidRPr="003B4C02">
        <w:rPr>
          <w:rFonts w:ascii="Open Sans" w:hAnsi="Open Sans" w:cs="Open Sans"/>
        </w:rPr>
        <w:t>°</w:t>
      </w:r>
      <w:r w:rsidRPr="003B4C02">
        <w:rPr>
          <w:rFonts w:ascii="Open Sans" w:hAnsi="Open Sans" w:cs="Open Sans"/>
        </w:rPr>
        <w:t xml:space="preserve"> odbywały się w oparciu o</w:t>
      </w:r>
      <w:r w:rsidR="00360E7E">
        <w:rPr>
          <w:rFonts w:ascii="Open Sans" w:hAnsi="Open Sans" w:cs="Open Sans"/>
        </w:rPr>
        <w:t> </w:t>
      </w:r>
      <w:r w:rsidRPr="003B4C02">
        <w:rPr>
          <w:rFonts w:ascii="Open Sans" w:hAnsi="Open Sans" w:cs="Open Sans"/>
        </w:rPr>
        <w:t>infrastrukturę podmiotów wykonujących działalność leczniczą, z którymi Uczelnia zawarła umowy lub porozumienia.</w:t>
      </w:r>
      <w:r w:rsidR="00A04A1E" w:rsidRPr="003B4C02">
        <w:rPr>
          <w:rFonts w:ascii="Open Sans" w:hAnsi="Open Sans" w:cs="Open Sans"/>
        </w:rPr>
        <w:t> </w:t>
      </w:r>
      <w:r w:rsidRPr="003B4C02">
        <w:rPr>
          <w:rFonts w:ascii="Open Sans" w:hAnsi="Open Sans" w:cs="Open Sans"/>
        </w:rPr>
        <w:t>Realizowane</w:t>
      </w:r>
      <w:r w:rsidR="00A04A1E" w:rsidRPr="003B4C02">
        <w:rPr>
          <w:rFonts w:ascii="Open Sans" w:hAnsi="Open Sans" w:cs="Open Sans"/>
        </w:rPr>
        <w:t> </w:t>
      </w:r>
      <w:r w:rsidRPr="003B4C02">
        <w:rPr>
          <w:rFonts w:ascii="Open Sans" w:hAnsi="Open Sans" w:cs="Open Sans"/>
        </w:rPr>
        <w:t>były</w:t>
      </w:r>
      <w:r w:rsidR="00A04A1E" w:rsidRPr="003B4C02">
        <w:rPr>
          <w:rFonts w:ascii="Open Sans" w:hAnsi="Open Sans" w:cs="Open Sans"/>
        </w:rPr>
        <w:t> </w:t>
      </w:r>
      <w:r w:rsidRPr="003B4C02">
        <w:rPr>
          <w:rFonts w:ascii="Open Sans" w:hAnsi="Open Sans" w:cs="Open Sans"/>
        </w:rPr>
        <w:t>następujące</w:t>
      </w:r>
      <w:r w:rsidR="00A04A1E" w:rsidRPr="003B4C02">
        <w:rPr>
          <w:rFonts w:ascii="Open Sans" w:hAnsi="Open Sans" w:cs="Open Sans"/>
        </w:rPr>
        <w:t> </w:t>
      </w:r>
      <w:proofErr w:type="spellStart"/>
      <w:r w:rsidRPr="003B4C02">
        <w:rPr>
          <w:rFonts w:ascii="Open Sans" w:hAnsi="Open Sans" w:cs="Open Sans"/>
        </w:rPr>
        <w:t>PZ</w:t>
      </w:r>
      <w:proofErr w:type="spellEnd"/>
      <w:r w:rsidRPr="003B4C02">
        <w:rPr>
          <w:rFonts w:ascii="Open Sans" w:hAnsi="Open Sans" w:cs="Open Sans"/>
        </w:rPr>
        <w:t>:</w:t>
      </w:r>
    </w:p>
    <w:p w:rsidR="008E3576" w:rsidRPr="003B4C02" w:rsidRDefault="007B1AEC" w:rsidP="00E40226">
      <w:pPr>
        <w:pStyle w:val="Akapitzlist"/>
        <w:numPr>
          <w:ilvl w:val="0"/>
          <w:numId w:val="51"/>
        </w:numPr>
        <w:spacing w:after="0"/>
        <w:ind w:left="709"/>
        <w:jc w:val="both"/>
        <w:rPr>
          <w:rFonts w:ascii="Open Sans" w:hAnsi="Open Sans" w:cs="Open Sans"/>
        </w:rPr>
      </w:pPr>
      <w:r w:rsidRPr="003B4C02">
        <w:rPr>
          <w:rFonts w:ascii="Open Sans" w:hAnsi="Open Sans" w:cs="Open Sans"/>
        </w:rPr>
        <w:t>zarządzanie w pielęgniarstwie</w:t>
      </w:r>
      <w:r w:rsidR="00A04A1E" w:rsidRPr="003B4C02">
        <w:rPr>
          <w:rFonts w:ascii="Open Sans" w:hAnsi="Open Sans" w:cs="Open Sans"/>
        </w:rPr>
        <w:t>,</w:t>
      </w:r>
    </w:p>
    <w:p w:rsidR="008E3576" w:rsidRPr="003B4C02" w:rsidRDefault="007B1AEC" w:rsidP="00E40226">
      <w:pPr>
        <w:pStyle w:val="Akapitzlist"/>
        <w:numPr>
          <w:ilvl w:val="0"/>
          <w:numId w:val="28"/>
        </w:numPr>
        <w:spacing w:after="0"/>
        <w:jc w:val="both"/>
        <w:rPr>
          <w:rFonts w:ascii="Open Sans" w:hAnsi="Open Sans" w:cs="Open Sans"/>
        </w:rPr>
      </w:pPr>
      <w:r w:rsidRPr="003B4C02">
        <w:rPr>
          <w:rFonts w:ascii="Open Sans" w:hAnsi="Open Sans" w:cs="Open Sans"/>
        </w:rPr>
        <w:t>pracownia endoskopowa</w:t>
      </w:r>
      <w:r w:rsidR="00A04A1E" w:rsidRPr="003B4C02">
        <w:rPr>
          <w:rFonts w:ascii="Open Sans" w:hAnsi="Open Sans" w:cs="Open Sans"/>
        </w:rPr>
        <w:t>,</w:t>
      </w:r>
      <w:r w:rsidRPr="003B4C02">
        <w:rPr>
          <w:rFonts w:ascii="Open Sans" w:hAnsi="Open Sans" w:cs="Open Sans"/>
        </w:rPr>
        <w:t xml:space="preserve"> </w:t>
      </w:r>
    </w:p>
    <w:p w:rsidR="008E3576" w:rsidRPr="003B4C02" w:rsidRDefault="007B1AEC" w:rsidP="00E40226">
      <w:pPr>
        <w:pStyle w:val="Akapitzlist"/>
        <w:numPr>
          <w:ilvl w:val="0"/>
          <w:numId w:val="28"/>
        </w:numPr>
        <w:spacing w:after="0"/>
        <w:jc w:val="both"/>
        <w:rPr>
          <w:rFonts w:ascii="Open Sans" w:hAnsi="Open Sans" w:cs="Open Sans"/>
        </w:rPr>
      </w:pPr>
      <w:r w:rsidRPr="003B4C02">
        <w:rPr>
          <w:rFonts w:ascii="Open Sans" w:hAnsi="Open Sans" w:cs="Open Sans"/>
        </w:rPr>
        <w:t>wentylacja mechaniczna długoterminowa w opiece stacjonarnej i domowej (</w:t>
      </w:r>
      <w:proofErr w:type="spellStart"/>
      <w:r w:rsidRPr="003B4C02">
        <w:rPr>
          <w:rFonts w:ascii="Open Sans" w:hAnsi="Open Sans" w:cs="Open Sans"/>
        </w:rPr>
        <w:t>OIT,oddział</w:t>
      </w:r>
      <w:proofErr w:type="spellEnd"/>
      <w:r w:rsidRPr="003B4C02">
        <w:rPr>
          <w:rFonts w:ascii="Open Sans" w:hAnsi="Open Sans" w:cs="Open Sans"/>
        </w:rPr>
        <w:t xml:space="preserve"> chorób płuc, poradnia leczenia domowego tlenem)</w:t>
      </w:r>
      <w:r w:rsidR="00A04A1E" w:rsidRPr="003B4C02">
        <w:rPr>
          <w:rFonts w:ascii="Open Sans" w:hAnsi="Open Sans" w:cs="Open Sans"/>
        </w:rPr>
        <w:t>,</w:t>
      </w:r>
      <w:r w:rsidRPr="003B4C02">
        <w:rPr>
          <w:rFonts w:ascii="Open Sans" w:hAnsi="Open Sans" w:cs="Open Sans"/>
        </w:rPr>
        <w:t xml:space="preserve"> </w:t>
      </w:r>
    </w:p>
    <w:p w:rsidR="008E3576" w:rsidRPr="003B4C02" w:rsidRDefault="007B1AEC" w:rsidP="00E40226">
      <w:pPr>
        <w:pStyle w:val="Akapitzlist"/>
        <w:numPr>
          <w:ilvl w:val="0"/>
          <w:numId w:val="28"/>
        </w:numPr>
        <w:spacing w:after="0"/>
        <w:jc w:val="both"/>
        <w:rPr>
          <w:rFonts w:ascii="Open Sans" w:hAnsi="Open Sans" w:cs="Open Sans"/>
        </w:rPr>
      </w:pPr>
      <w:r w:rsidRPr="003B4C02">
        <w:rPr>
          <w:rFonts w:ascii="Open Sans" w:hAnsi="Open Sans" w:cs="Open Sans"/>
        </w:rPr>
        <w:t>podstawowa opieka zdrowotna ( gabinet pielęgniarki POZ i gabinet lekarza POZ)</w:t>
      </w:r>
      <w:r w:rsidR="00A04A1E" w:rsidRPr="003B4C02">
        <w:rPr>
          <w:rFonts w:ascii="Open Sans" w:hAnsi="Open Sans" w:cs="Open Sans"/>
        </w:rPr>
        <w:t>,</w:t>
      </w:r>
    </w:p>
    <w:p w:rsidR="007B1AEC" w:rsidRPr="003B4C02" w:rsidRDefault="007B1AEC" w:rsidP="00E40226">
      <w:pPr>
        <w:pStyle w:val="Akapitzlist"/>
        <w:numPr>
          <w:ilvl w:val="0"/>
          <w:numId w:val="28"/>
        </w:numPr>
        <w:spacing w:after="0"/>
        <w:jc w:val="both"/>
        <w:rPr>
          <w:rFonts w:ascii="Open Sans" w:hAnsi="Open Sans" w:cs="Open Sans"/>
        </w:rPr>
      </w:pPr>
      <w:r w:rsidRPr="003B4C02">
        <w:rPr>
          <w:rFonts w:ascii="Open Sans" w:hAnsi="Open Sans" w:cs="Open Sans"/>
        </w:rPr>
        <w:t>edukacja terapeutyczna w wybranych chorobach przewlekłych I (niewydolność krążenia i zaburzenia rytmu, nadciśnienie tętnicze)</w:t>
      </w:r>
      <w:r w:rsidR="00F25AED" w:rsidRPr="003B4C02">
        <w:rPr>
          <w:rFonts w:ascii="Open Sans" w:hAnsi="Open Sans" w:cs="Open Sans"/>
        </w:rPr>
        <w:t>.</w:t>
      </w:r>
    </w:p>
    <w:p w:rsidR="00F25AED" w:rsidRPr="003B4C02" w:rsidRDefault="00C4109F" w:rsidP="00360E7E">
      <w:pPr>
        <w:tabs>
          <w:tab w:val="left" w:pos="284"/>
        </w:tabs>
        <w:spacing w:before="120" w:after="120"/>
        <w:jc w:val="both"/>
        <w:rPr>
          <w:rFonts w:ascii="Open Sans" w:hAnsi="Open Sans" w:cs="Open Sans"/>
          <w:b/>
        </w:rPr>
      </w:pPr>
      <w:r>
        <w:rPr>
          <w:rFonts w:ascii="Open Sans" w:hAnsi="Open Sans" w:cs="Open Sans"/>
          <w:b/>
        </w:rPr>
        <w:lastRenderedPageBreak/>
        <w:t>5</w:t>
      </w:r>
      <w:r w:rsidR="00416AD9" w:rsidRPr="003B4C02">
        <w:rPr>
          <w:rFonts w:ascii="Open Sans" w:hAnsi="Open Sans" w:cs="Open Sans"/>
          <w:b/>
        </w:rPr>
        <w:t xml:space="preserve">. </w:t>
      </w:r>
      <w:r w:rsidR="00F25AED" w:rsidRPr="003B4C02">
        <w:rPr>
          <w:rFonts w:ascii="Open Sans" w:hAnsi="Open Sans" w:cs="Open Sans"/>
          <w:b/>
        </w:rPr>
        <w:t xml:space="preserve">Ocena jakości kształcenia w PANS w Głogowie </w:t>
      </w:r>
      <w:r w:rsidR="00416AD9" w:rsidRPr="003B4C02">
        <w:rPr>
          <w:rFonts w:ascii="Open Sans" w:hAnsi="Open Sans" w:cs="Open Sans"/>
          <w:b/>
        </w:rPr>
        <w:t xml:space="preserve">– narzędzia </w:t>
      </w:r>
      <w:r w:rsidR="00F25AED" w:rsidRPr="003B4C02">
        <w:rPr>
          <w:rFonts w:ascii="Open Sans" w:hAnsi="Open Sans" w:cs="Open Sans"/>
          <w:b/>
        </w:rPr>
        <w:t>wspomagające</w:t>
      </w:r>
    </w:p>
    <w:p w:rsidR="00727255" w:rsidRPr="003B4C02" w:rsidRDefault="00C4109F" w:rsidP="00360E7E">
      <w:pPr>
        <w:spacing w:before="120" w:after="120"/>
        <w:jc w:val="both"/>
        <w:rPr>
          <w:rFonts w:ascii="Open Sans" w:hAnsi="Open Sans" w:cs="Open Sans"/>
          <w:b/>
        </w:rPr>
      </w:pPr>
      <w:r>
        <w:rPr>
          <w:rFonts w:ascii="Open Sans" w:eastAsia="Times New Roman" w:hAnsi="Open Sans" w:cs="Open Sans"/>
          <w:b/>
        </w:rPr>
        <w:t>5.</w:t>
      </w:r>
      <w:r w:rsidR="00727255" w:rsidRPr="003B4C02">
        <w:rPr>
          <w:rFonts w:ascii="Open Sans" w:eastAsia="Times New Roman" w:hAnsi="Open Sans" w:cs="Open Sans"/>
          <w:b/>
        </w:rPr>
        <w:t xml:space="preserve">1. </w:t>
      </w:r>
      <w:r w:rsidR="00727255" w:rsidRPr="003B4C02">
        <w:rPr>
          <w:rFonts w:ascii="Open Sans" w:hAnsi="Open Sans" w:cs="Open Sans"/>
          <w:b/>
        </w:rPr>
        <w:t>Cykliczne spotkania nauczycieli akademickich prowadzących zajęcia na kierunku studiów w celu oceny osiągania zakładanych efektów uczenia  się.</w:t>
      </w:r>
    </w:p>
    <w:p w:rsidR="00AB4ACF" w:rsidRPr="003B4C02" w:rsidRDefault="00AB4ACF" w:rsidP="00360E7E">
      <w:pPr>
        <w:spacing w:before="120" w:after="120"/>
        <w:jc w:val="both"/>
        <w:rPr>
          <w:rFonts w:ascii="Open Sans" w:hAnsi="Open Sans" w:cs="Open Sans"/>
          <w:b/>
        </w:rPr>
      </w:pPr>
      <w:r w:rsidRPr="003B4C02">
        <w:rPr>
          <w:rFonts w:ascii="Open Sans" w:hAnsi="Open Sans" w:cs="Open Sans"/>
          <w:b/>
        </w:rPr>
        <w:t>Instytut Humanistyczny</w:t>
      </w:r>
    </w:p>
    <w:p w:rsidR="0046161E" w:rsidRPr="00360E7E" w:rsidRDefault="00AB4ACF" w:rsidP="003B4C02">
      <w:pPr>
        <w:widowControl w:val="0"/>
        <w:autoSpaceDE w:val="0"/>
        <w:autoSpaceDN w:val="0"/>
        <w:spacing w:after="0"/>
        <w:jc w:val="both"/>
        <w:outlineLvl w:val="1"/>
        <w:rPr>
          <w:rFonts w:ascii="Open Sans" w:eastAsia="Times New Roman" w:hAnsi="Open Sans" w:cs="Open Sans"/>
          <w:bCs/>
        </w:rPr>
      </w:pPr>
      <w:r w:rsidRPr="003B4C02">
        <w:rPr>
          <w:rFonts w:ascii="Open Sans" w:eastAsia="Times New Roman" w:hAnsi="Open Sans" w:cs="Open Sans"/>
          <w:bCs/>
        </w:rPr>
        <w:t>W procesie oceny istotne są nie tylko dane wynikające z ocen zapisanych w</w:t>
      </w:r>
      <w:r w:rsidR="00360E7E">
        <w:rPr>
          <w:rFonts w:ascii="Open Sans" w:eastAsia="Times New Roman" w:hAnsi="Open Sans" w:cs="Open Sans"/>
          <w:bCs/>
        </w:rPr>
        <w:t> </w:t>
      </w:r>
      <w:r w:rsidRPr="003B4C02">
        <w:rPr>
          <w:rFonts w:ascii="Open Sans" w:eastAsia="Times New Roman" w:hAnsi="Open Sans" w:cs="Open Sans"/>
          <w:bCs/>
        </w:rPr>
        <w:t>formularzach, ale i stały przepływ informacji i opinii między kadrą wykładowców, która odpowia</w:t>
      </w:r>
      <w:r w:rsidR="002F355A" w:rsidRPr="003B4C02">
        <w:rPr>
          <w:rFonts w:ascii="Open Sans" w:eastAsia="Times New Roman" w:hAnsi="Open Sans" w:cs="Open Sans"/>
          <w:bCs/>
        </w:rPr>
        <w:t xml:space="preserve">da za poziom </w:t>
      </w:r>
      <w:proofErr w:type="spellStart"/>
      <w:r w:rsidR="002F355A" w:rsidRPr="003B4C02">
        <w:rPr>
          <w:rFonts w:ascii="Open Sans" w:eastAsia="Times New Roman" w:hAnsi="Open Sans" w:cs="Open Sans"/>
          <w:bCs/>
        </w:rPr>
        <w:t>kształcenia.</w:t>
      </w:r>
      <w:r w:rsidRPr="003B4C02">
        <w:rPr>
          <w:rFonts w:ascii="Open Sans" w:eastAsia="Times New Roman" w:hAnsi="Open Sans" w:cs="Open Sans"/>
          <w:bCs/>
        </w:rPr>
        <w:t>W</w:t>
      </w:r>
      <w:proofErr w:type="spellEnd"/>
      <w:r w:rsidRPr="003B4C02">
        <w:rPr>
          <w:rFonts w:ascii="Open Sans" w:eastAsia="Times New Roman" w:hAnsi="Open Sans" w:cs="Open Sans"/>
          <w:bCs/>
        </w:rPr>
        <w:t xml:space="preserve"> roku akademickim 2022/2023 odbyły się 2 zebrania ze wszystkimi pracownikami IH: dnia 27.09.2022 oraz dnia 29.06.2023; 4 zebrania Rady IH: 26.10.2022; 24.11.2023; 02.03.2023; 13.07.2023.</w:t>
      </w:r>
      <w:r w:rsidR="002F355A" w:rsidRPr="003B4C02">
        <w:rPr>
          <w:rFonts w:ascii="Open Sans" w:eastAsia="Times New Roman" w:hAnsi="Open Sans" w:cs="Open Sans"/>
          <w:bCs/>
        </w:rPr>
        <w:t xml:space="preserve"> </w:t>
      </w:r>
      <w:r w:rsidRPr="003B4C02">
        <w:rPr>
          <w:rFonts w:ascii="Open Sans" w:eastAsia="Times New Roman" w:hAnsi="Open Sans" w:cs="Open Sans"/>
          <w:bCs/>
        </w:rPr>
        <w:t>Ponadto zorganizowane zostały zebrania: z opiekunami praktyk: dnia 14.02.2023, a także z wykładowcami pełniącymi funkcję opiekunów przygotowujących studentów do egzaminu licencjackiego: dnia 30.03.2023. Komisje ds. Wewnętrznej Oceny Jakości Kształcenia</w:t>
      </w:r>
      <w:r w:rsidRPr="003B4C02">
        <w:rPr>
          <w:rFonts w:ascii="Open Sans" w:eastAsia="Times New Roman" w:hAnsi="Open Sans" w:cs="Open Sans"/>
          <w:b/>
          <w:bCs/>
        </w:rPr>
        <w:t xml:space="preserve"> </w:t>
      </w:r>
      <w:r w:rsidRPr="003B4C02">
        <w:rPr>
          <w:rFonts w:ascii="Open Sans" w:eastAsia="Times New Roman" w:hAnsi="Open Sans" w:cs="Open Sans"/>
          <w:bCs/>
        </w:rPr>
        <w:t>poszczególnych kierunków miały zaś swoje spotkania: na pedagogice II stopnia – 24.11.2022 i</w:t>
      </w:r>
      <w:r w:rsidR="00360E7E">
        <w:rPr>
          <w:rFonts w:ascii="Open Sans" w:eastAsia="Times New Roman" w:hAnsi="Open Sans" w:cs="Open Sans"/>
          <w:bCs/>
        </w:rPr>
        <w:t> </w:t>
      </w:r>
      <w:r w:rsidRPr="003B4C02">
        <w:rPr>
          <w:rFonts w:ascii="Open Sans" w:eastAsia="Times New Roman" w:hAnsi="Open Sans" w:cs="Open Sans"/>
          <w:bCs/>
        </w:rPr>
        <w:t>02.03.2023; na pedagogice I stopnia 22.03.2023. Komisje na kierunkach nowe media i</w:t>
      </w:r>
      <w:r w:rsidR="00360E7E">
        <w:rPr>
          <w:rFonts w:ascii="Open Sans" w:eastAsia="Times New Roman" w:hAnsi="Open Sans" w:cs="Open Sans"/>
          <w:bCs/>
        </w:rPr>
        <w:t> </w:t>
      </w:r>
      <w:r w:rsidRPr="003B4C02">
        <w:rPr>
          <w:rFonts w:ascii="Open Sans" w:eastAsia="Times New Roman" w:hAnsi="Open Sans" w:cs="Open Sans"/>
          <w:bCs/>
        </w:rPr>
        <w:t>pedagogika jednolita regularnie rozwiązywały zgłaszane do niej kwestie problemowe.</w:t>
      </w:r>
      <w:r w:rsidR="002F355A" w:rsidRPr="003B4C02">
        <w:rPr>
          <w:rFonts w:ascii="Open Sans" w:eastAsia="Times New Roman" w:hAnsi="Open Sans" w:cs="Open Sans"/>
          <w:bCs/>
        </w:rPr>
        <w:t xml:space="preserve"> </w:t>
      </w:r>
      <w:r w:rsidRPr="003B4C02">
        <w:rPr>
          <w:rFonts w:ascii="Open Sans" w:eastAsia="Times New Roman" w:hAnsi="Open Sans" w:cs="Open Sans"/>
          <w:bCs/>
        </w:rPr>
        <w:t>Potrzeba dodatkowej pracy w mniejszych zespołach osób odpowiedzialnych za różne funkcje stała się koniecznością przy tak dużym instytucie. Przedmiotem rozmów były nie tylko kwestie organizacyjne, ale i ustalenia związane ze zmieniającym się prawem, szczegółowa analiza wdrażanych w Instytucie form oceny (jak np. egzamin licencjacki), kontrola miejsc praktyk, sprawy konkretnych studentów i podejmowanych interwencji, a</w:t>
      </w:r>
      <w:r w:rsidR="00360E7E">
        <w:rPr>
          <w:rFonts w:ascii="Open Sans" w:eastAsia="Times New Roman" w:hAnsi="Open Sans" w:cs="Open Sans"/>
          <w:bCs/>
        </w:rPr>
        <w:t> </w:t>
      </w:r>
      <w:r w:rsidRPr="003B4C02">
        <w:rPr>
          <w:rFonts w:ascii="Open Sans" w:eastAsia="Times New Roman" w:hAnsi="Open Sans" w:cs="Open Sans"/>
          <w:bCs/>
        </w:rPr>
        <w:t>także praca nad modyfikacją programu (dotyczy specjalności na pedagogice II stopnia).</w:t>
      </w:r>
      <w:r w:rsidR="002F355A" w:rsidRPr="003B4C02">
        <w:rPr>
          <w:rFonts w:ascii="Open Sans" w:eastAsia="Times New Roman" w:hAnsi="Open Sans" w:cs="Open Sans"/>
          <w:bCs/>
        </w:rPr>
        <w:t xml:space="preserve"> </w:t>
      </w:r>
      <w:r w:rsidRPr="003B4C02">
        <w:rPr>
          <w:rFonts w:ascii="Open Sans" w:eastAsia="Times New Roman" w:hAnsi="Open Sans" w:cs="Open Sans"/>
          <w:bCs/>
        </w:rPr>
        <w:t>Poza wymienionymi należy także wspomnieć o indywidualnych spotkaniach wykładowców z dyrektorem IH, w tym szczególnie opiekunów danych roczników, którzy w osobnych protokołach zdawali raport z prowadzonych interwencji.</w:t>
      </w:r>
    </w:p>
    <w:p w:rsidR="00AB4ACF" w:rsidRPr="003B4C02" w:rsidRDefault="00AB4ACF" w:rsidP="00360E7E">
      <w:pPr>
        <w:spacing w:before="120" w:after="120"/>
        <w:jc w:val="both"/>
        <w:rPr>
          <w:rFonts w:ascii="Open Sans" w:hAnsi="Open Sans" w:cs="Open Sans"/>
          <w:b/>
        </w:rPr>
      </w:pPr>
      <w:r w:rsidRPr="003B4C02">
        <w:rPr>
          <w:rFonts w:ascii="Open Sans" w:hAnsi="Open Sans" w:cs="Open Sans"/>
          <w:b/>
        </w:rPr>
        <w:t>Instytut Ekonomiczny</w:t>
      </w:r>
    </w:p>
    <w:p w:rsidR="002F355A" w:rsidRPr="003B4C02" w:rsidRDefault="00AB4ACF" w:rsidP="003B4C02">
      <w:pPr>
        <w:spacing w:after="0"/>
        <w:jc w:val="both"/>
        <w:rPr>
          <w:rFonts w:ascii="Open Sans" w:hAnsi="Open Sans" w:cs="Open Sans"/>
        </w:rPr>
      </w:pPr>
      <w:r w:rsidRPr="003B4C02">
        <w:rPr>
          <w:rFonts w:ascii="Open Sans" w:hAnsi="Open Sans" w:cs="Open Sans"/>
        </w:rPr>
        <w:t xml:space="preserve">W Instytucie Ekonomicznym, któremu podlega jeden kierunek – finanse  i rachunkowość, były realizowane cykliczne i doraźne  spotkania  nauczycieli akademickich. Spotkania odbywały się zarówno z inicjatywy nauczycieli, jak i Dyrektora Instytutu. Problematyka spotkań dotyczyła </w:t>
      </w:r>
      <w:r w:rsidR="0046161E" w:rsidRPr="003B4C02">
        <w:rPr>
          <w:rFonts w:ascii="Open Sans" w:hAnsi="Open Sans" w:cs="Open Sans"/>
        </w:rPr>
        <w:t>m.in</w:t>
      </w:r>
      <w:r w:rsidRPr="003B4C02">
        <w:rPr>
          <w:rFonts w:ascii="Open Sans" w:hAnsi="Open Sans" w:cs="Open Sans"/>
        </w:rPr>
        <w:t xml:space="preserve">.: </w:t>
      </w:r>
    </w:p>
    <w:p w:rsidR="002F355A" w:rsidRPr="003B4C02" w:rsidRDefault="00AB4ACF" w:rsidP="00E40226">
      <w:pPr>
        <w:pStyle w:val="Akapitzlist"/>
        <w:numPr>
          <w:ilvl w:val="0"/>
          <w:numId w:val="29"/>
        </w:numPr>
        <w:spacing w:after="0"/>
        <w:jc w:val="both"/>
        <w:rPr>
          <w:rFonts w:ascii="Open Sans" w:hAnsi="Open Sans" w:cs="Open Sans"/>
        </w:rPr>
      </w:pPr>
      <w:r w:rsidRPr="003B4C02">
        <w:rPr>
          <w:rFonts w:ascii="Open Sans" w:hAnsi="Open Sans" w:cs="Open Sans"/>
        </w:rPr>
        <w:t>przypomnienia o konieczności archiwizowania prac etapowych;</w:t>
      </w:r>
    </w:p>
    <w:p w:rsidR="002F355A" w:rsidRPr="003B4C02" w:rsidRDefault="00AB4ACF" w:rsidP="00E40226">
      <w:pPr>
        <w:pStyle w:val="Akapitzlist"/>
        <w:numPr>
          <w:ilvl w:val="0"/>
          <w:numId w:val="29"/>
        </w:numPr>
        <w:spacing w:after="0"/>
        <w:jc w:val="both"/>
        <w:rPr>
          <w:rFonts w:ascii="Open Sans" w:hAnsi="Open Sans" w:cs="Open Sans"/>
        </w:rPr>
      </w:pPr>
      <w:r w:rsidRPr="003B4C02">
        <w:rPr>
          <w:rFonts w:ascii="Open Sans" w:hAnsi="Open Sans" w:cs="Open Sans"/>
        </w:rPr>
        <w:t>zwrócenia uwagi, aby treści programowe realizowane były zgodnie z treściami ujętymi w sylabusach;</w:t>
      </w:r>
    </w:p>
    <w:p w:rsidR="002F355A" w:rsidRPr="003B4C02" w:rsidRDefault="00AB4ACF" w:rsidP="00E40226">
      <w:pPr>
        <w:pStyle w:val="Akapitzlist"/>
        <w:numPr>
          <w:ilvl w:val="0"/>
          <w:numId w:val="29"/>
        </w:numPr>
        <w:spacing w:after="0"/>
        <w:jc w:val="both"/>
        <w:rPr>
          <w:rFonts w:ascii="Open Sans" w:hAnsi="Open Sans" w:cs="Open Sans"/>
        </w:rPr>
      </w:pPr>
      <w:r w:rsidRPr="003B4C02">
        <w:rPr>
          <w:rFonts w:ascii="Open Sans" w:hAnsi="Open Sans" w:cs="Open Sans"/>
        </w:rPr>
        <w:t>przypomnienia, by weryfikacja efektów uczenia się uwzględniała wszystkie przypisane zajęciom treści programowe oraz by stosować takie metody weryfikacji efektów uczenia się, aby zapewnić osiągnięcie efektów uczenia się w</w:t>
      </w:r>
      <w:r w:rsidR="00360E7E">
        <w:rPr>
          <w:rFonts w:ascii="Open Sans" w:hAnsi="Open Sans" w:cs="Open Sans"/>
        </w:rPr>
        <w:t> </w:t>
      </w:r>
      <w:r w:rsidRPr="003B4C02">
        <w:rPr>
          <w:rFonts w:ascii="Open Sans" w:hAnsi="Open Sans" w:cs="Open Sans"/>
        </w:rPr>
        <w:t xml:space="preserve">zakresie wiedzy, umiejętności oraz kompetencji społecznych. </w:t>
      </w:r>
    </w:p>
    <w:p w:rsidR="002F355A" w:rsidRPr="00360E7E" w:rsidRDefault="00AB4ACF" w:rsidP="00360E7E">
      <w:pPr>
        <w:spacing w:before="120" w:after="0"/>
        <w:jc w:val="both"/>
        <w:rPr>
          <w:rFonts w:ascii="Open Sans" w:hAnsi="Open Sans" w:cs="Open Sans"/>
        </w:rPr>
      </w:pPr>
      <w:r w:rsidRPr="003B4C02">
        <w:rPr>
          <w:rFonts w:ascii="Open Sans" w:hAnsi="Open Sans" w:cs="Open Sans"/>
        </w:rPr>
        <w:t xml:space="preserve">W ramach spotkań Instytutu Ekonomicznego omawiane były problemy dydaktyki, weryfikacji efektów uczenia się, planowanych hospitacji oraz planów rozwoju Instytutu </w:t>
      </w:r>
      <w:r w:rsidRPr="003B4C02">
        <w:rPr>
          <w:rFonts w:ascii="Open Sans" w:hAnsi="Open Sans" w:cs="Open Sans"/>
        </w:rPr>
        <w:lastRenderedPageBreak/>
        <w:t>Ekonomicznego.</w:t>
      </w:r>
      <w:r w:rsidR="002F355A" w:rsidRPr="003B4C02">
        <w:rPr>
          <w:rFonts w:ascii="Open Sans" w:hAnsi="Open Sans" w:cs="Open Sans"/>
        </w:rPr>
        <w:t xml:space="preserve"> </w:t>
      </w:r>
      <w:r w:rsidRPr="003B4C02">
        <w:rPr>
          <w:rFonts w:ascii="Open Sans" w:hAnsi="Open Sans" w:cs="Open Sans"/>
        </w:rPr>
        <w:t xml:space="preserve">Cykliczne spotkanie odbywają się na rozpoczęcie oraz zakończenie roku akademickiego, co potwierdzają protokoły spotkań. </w:t>
      </w:r>
    </w:p>
    <w:p w:rsidR="00F25AED" w:rsidRPr="003B4C02" w:rsidRDefault="0046161E" w:rsidP="00360E7E">
      <w:pPr>
        <w:spacing w:before="120" w:after="120"/>
        <w:jc w:val="both"/>
        <w:rPr>
          <w:rFonts w:ascii="Open Sans" w:hAnsi="Open Sans" w:cs="Open Sans"/>
          <w:b/>
        </w:rPr>
      </w:pPr>
      <w:r w:rsidRPr="003B4C02">
        <w:rPr>
          <w:rFonts w:ascii="Open Sans" w:hAnsi="Open Sans" w:cs="Open Sans"/>
          <w:b/>
        </w:rPr>
        <w:t>Instytut Politechniczny</w:t>
      </w:r>
    </w:p>
    <w:p w:rsidR="003D5DB0" w:rsidRPr="00360E7E" w:rsidRDefault="003D5DB0" w:rsidP="00360E7E">
      <w:pPr>
        <w:widowControl w:val="0"/>
        <w:tabs>
          <w:tab w:val="left" w:pos="1248"/>
          <w:tab w:val="left" w:pos="1249"/>
        </w:tabs>
        <w:autoSpaceDE w:val="0"/>
        <w:autoSpaceDN w:val="0"/>
        <w:spacing w:after="0"/>
        <w:jc w:val="both"/>
        <w:outlineLvl w:val="1"/>
        <w:rPr>
          <w:rFonts w:ascii="Open Sans" w:eastAsia="Times New Roman" w:hAnsi="Open Sans" w:cs="Open Sans"/>
          <w:bCs/>
        </w:rPr>
      </w:pPr>
      <w:r w:rsidRPr="003B4C02">
        <w:rPr>
          <w:rFonts w:ascii="Open Sans" w:eastAsia="Times New Roman" w:hAnsi="Open Sans" w:cs="Open Sans"/>
          <w:bCs/>
        </w:rPr>
        <w:t>W roku akademickim 2022/2023 odbyły się dwa zebrania ze wszystkimi pracownikami Instytutu Politechnicznego: dnia 27.09.2022w trybie bezpośrednim  oraz dnia 22.02.2023 w trybie online na platformie G-Suite. Zorganizowano spotkanie: z opiekunem praktyk: dnia 30.01.2023 r.</w:t>
      </w:r>
      <w:r w:rsidR="002F355A" w:rsidRPr="003B4C02">
        <w:rPr>
          <w:rFonts w:ascii="Open Sans" w:eastAsia="Times New Roman" w:hAnsi="Open Sans" w:cs="Open Sans"/>
          <w:bCs/>
        </w:rPr>
        <w:t xml:space="preserve"> </w:t>
      </w:r>
      <w:r w:rsidRPr="003B4C02">
        <w:rPr>
          <w:rFonts w:ascii="Open Sans" w:eastAsia="Times New Roman" w:hAnsi="Open Sans" w:cs="Open Sans"/>
          <w:bCs/>
        </w:rPr>
        <w:t>Komisje ds. Wewnętrznej Oceny Jakości Kształcenia</w:t>
      </w:r>
      <w:r w:rsidRPr="003B4C02">
        <w:rPr>
          <w:rFonts w:ascii="Open Sans" w:eastAsia="Times New Roman" w:hAnsi="Open Sans" w:cs="Open Sans"/>
          <w:b/>
          <w:bCs/>
        </w:rPr>
        <w:t xml:space="preserve"> </w:t>
      </w:r>
      <w:r w:rsidRPr="003B4C02">
        <w:rPr>
          <w:rFonts w:ascii="Open Sans" w:eastAsia="Times New Roman" w:hAnsi="Open Sans" w:cs="Open Sans"/>
          <w:bCs/>
        </w:rPr>
        <w:t>poszczególnych kierunków miały zaś swoje spotkania w dniach: 25.11.2022 i 09.03.2023.</w:t>
      </w:r>
      <w:r w:rsidR="002F355A" w:rsidRPr="003B4C02">
        <w:rPr>
          <w:rFonts w:ascii="Open Sans" w:eastAsia="Times New Roman" w:hAnsi="Open Sans" w:cs="Open Sans"/>
          <w:bCs/>
        </w:rPr>
        <w:t xml:space="preserve"> </w:t>
      </w:r>
      <w:r w:rsidRPr="003B4C02">
        <w:rPr>
          <w:rFonts w:ascii="Open Sans" w:eastAsia="Times New Roman" w:hAnsi="Open Sans" w:cs="Open Sans"/>
          <w:bCs/>
        </w:rPr>
        <w:t>Przedmiotem rozmów były nie tylko kwestie organizacyjne związane z pracami komisji. Szczegółowej analizie poddawano proces  wdrażania  w Instytucie form  realizacji prac dyplomowych i</w:t>
      </w:r>
      <w:r w:rsidR="00360E7E">
        <w:rPr>
          <w:rFonts w:ascii="Open Sans" w:eastAsia="Times New Roman" w:hAnsi="Open Sans" w:cs="Open Sans"/>
          <w:bCs/>
        </w:rPr>
        <w:t> </w:t>
      </w:r>
      <w:r w:rsidRPr="003B4C02">
        <w:rPr>
          <w:rFonts w:ascii="Open Sans" w:eastAsia="Times New Roman" w:hAnsi="Open Sans" w:cs="Open Sans"/>
          <w:bCs/>
        </w:rPr>
        <w:t>kryteriów jakie powinny spełniać prace inżynierskie w Instytucie Politechnicznym. Omawiano kontrolę miejsc praktyk oraz indywidualne sprawy konkretnych studentów.</w:t>
      </w:r>
      <w:r w:rsidR="002F355A" w:rsidRPr="003B4C02">
        <w:rPr>
          <w:rFonts w:ascii="Open Sans" w:eastAsia="Times New Roman" w:hAnsi="Open Sans" w:cs="Open Sans"/>
          <w:bCs/>
        </w:rPr>
        <w:t xml:space="preserve"> </w:t>
      </w:r>
      <w:r w:rsidRPr="003B4C02">
        <w:rPr>
          <w:rFonts w:ascii="Open Sans" w:eastAsia="Times New Roman" w:hAnsi="Open Sans" w:cs="Open Sans"/>
          <w:bCs/>
        </w:rPr>
        <w:t>Poza wymienionymi należy także wspomnieć o indywidualnych spotkaniach wykładowców z dyrektorem IP, w tym szczególnie opiekunów danych roczników, którzy omawiali sprawy dotyczące procesu adaptacji najmłodszego rocznika studentów do realiów społeczności akademickiej.</w:t>
      </w:r>
    </w:p>
    <w:p w:rsidR="003D5DB0" w:rsidRPr="003B4C02" w:rsidRDefault="00C4109F" w:rsidP="00360E7E">
      <w:pPr>
        <w:widowControl w:val="0"/>
        <w:autoSpaceDE w:val="0"/>
        <w:autoSpaceDN w:val="0"/>
        <w:spacing w:before="120" w:after="120"/>
        <w:ind w:right="108" w:hanging="74"/>
        <w:jc w:val="both"/>
        <w:rPr>
          <w:rFonts w:ascii="Open Sans" w:eastAsia="Times New Roman" w:hAnsi="Open Sans" w:cs="Open Sans"/>
          <w:lang w:eastAsia="pl-PL"/>
        </w:rPr>
      </w:pPr>
      <w:r>
        <w:rPr>
          <w:rFonts w:ascii="Open Sans" w:eastAsia="Times New Roman" w:hAnsi="Open Sans" w:cs="Open Sans"/>
          <w:b/>
        </w:rPr>
        <w:t>5</w:t>
      </w:r>
      <w:r w:rsidR="00826BD0" w:rsidRPr="003B4C02">
        <w:rPr>
          <w:rFonts w:ascii="Open Sans" w:eastAsia="Times New Roman" w:hAnsi="Open Sans" w:cs="Open Sans"/>
          <w:b/>
        </w:rPr>
        <w:t xml:space="preserve">.2. </w:t>
      </w:r>
      <w:r w:rsidR="003D5DB0" w:rsidRPr="003B4C02">
        <w:rPr>
          <w:rFonts w:ascii="Open Sans" w:eastAsia="Times New Roman" w:hAnsi="Open Sans" w:cs="Open Sans"/>
          <w:b/>
        </w:rPr>
        <w:t>Opinie interesariuszy zewnętrznych dotyczące koncepcji kształcenia, tworzenia nowych kierunków studiów i specjalności na poszczególnych kierunkach</w:t>
      </w:r>
      <w:r w:rsidR="003D5DB0" w:rsidRPr="003B4C02">
        <w:rPr>
          <w:rFonts w:ascii="Open Sans" w:eastAsia="Times New Roman" w:hAnsi="Open Sans" w:cs="Open Sans"/>
          <w:b/>
          <w:spacing w:val="1"/>
        </w:rPr>
        <w:t xml:space="preserve"> </w:t>
      </w:r>
    </w:p>
    <w:p w:rsidR="003D5DB0" w:rsidRPr="00360E7E" w:rsidRDefault="003D5DB0" w:rsidP="00360E7E">
      <w:pPr>
        <w:widowControl w:val="0"/>
        <w:tabs>
          <w:tab w:val="left" w:pos="5529"/>
        </w:tabs>
        <w:autoSpaceDE w:val="0"/>
        <w:autoSpaceDN w:val="0"/>
        <w:spacing w:before="120" w:after="120"/>
        <w:ind w:right="108"/>
        <w:jc w:val="both"/>
        <w:rPr>
          <w:rFonts w:ascii="Open Sans" w:eastAsia="Times New Roman" w:hAnsi="Open Sans" w:cs="Open Sans"/>
          <w:b/>
        </w:rPr>
      </w:pPr>
      <w:r w:rsidRPr="00360E7E">
        <w:rPr>
          <w:rFonts w:ascii="Open Sans" w:eastAsia="Times New Roman" w:hAnsi="Open Sans" w:cs="Open Sans"/>
          <w:b/>
        </w:rPr>
        <w:t>Instytut Humanistyczny</w:t>
      </w:r>
    </w:p>
    <w:p w:rsidR="003D5DB0" w:rsidRPr="00360E7E" w:rsidRDefault="003D5DB0" w:rsidP="00360E7E">
      <w:pPr>
        <w:widowControl w:val="0"/>
        <w:autoSpaceDE w:val="0"/>
        <w:autoSpaceDN w:val="0"/>
        <w:spacing w:after="0"/>
        <w:ind w:right="110"/>
        <w:jc w:val="both"/>
        <w:rPr>
          <w:rFonts w:ascii="Open Sans" w:eastAsia="Times New Roman" w:hAnsi="Open Sans" w:cs="Open Sans"/>
          <w:lang w:eastAsia="pl-PL"/>
        </w:rPr>
      </w:pPr>
      <w:r w:rsidRPr="003B4C02">
        <w:rPr>
          <w:rFonts w:ascii="Open Sans" w:eastAsia="Times New Roman" w:hAnsi="Open Sans" w:cs="Open Sans"/>
          <w:lang w:eastAsia="pl-PL"/>
        </w:rPr>
        <w:t>W roku akademickim 2022/2023 ściśle współpracowaliśmy z interesariuszami zewnętrznymi. Dzięki tej współpracy mieliśmy nie tylko możliwość skonsultowania i przeanalizowania pomysłów dotyczących ścieżek kształcenia dla studentów Instytutu Humanistycznego, ale również współorganizowania wydarzeń znaczących dla środowiska akademickiego i lokalnego. Jako Instytut jesteśmy otwarci na dialog i</w:t>
      </w:r>
      <w:r w:rsidR="00360E7E">
        <w:rPr>
          <w:rFonts w:ascii="Open Sans" w:eastAsia="Times New Roman" w:hAnsi="Open Sans" w:cs="Open Sans"/>
          <w:lang w:eastAsia="pl-PL"/>
        </w:rPr>
        <w:t> </w:t>
      </w:r>
      <w:r w:rsidRPr="003B4C02">
        <w:rPr>
          <w:rFonts w:ascii="Open Sans" w:eastAsia="Times New Roman" w:hAnsi="Open Sans" w:cs="Open Sans"/>
          <w:lang w:eastAsia="pl-PL"/>
        </w:rPr>
        <w:t>partnerstwo w tworzeniu obszaru dla innowacyjnego kształcenia studentów, stąd interesariusze zewnętrzni chętnie wspierają naszych studentów, m.in. oferując miejsca praktyk. Podkreślają przy tym, że kształcimy studentów dojrzałych, z dużą gotowością do nauki – co w dzisiejszych czasach jest nieocenione na rynku pracy (dla pracodawcy).</w:t>
      </w:r>
    </w:p>
    <w:p w:rsidR="00360E7E" w:rsidRDefault="00070E3F" w:rsidP="00360E7E">
      <w:pPr>
        <w:spacing w:before="120" w:after="120"/>
        <w:jc w:val="both"/>
        <w:rPr>
          <w:rFonts w:ascii="Open Sans" w:hAnsi="Open Sans" w:cs="Open Sans"/>
          <w:b/>
        </w:rPr>
      </w:pPr>
      <w:r w:rsidRPr="003B4C02">
        <w:rPr>
          <w:rFonts w:ascii="Open Sans" w:hAnsi="Open Sans" w:cs="Open Sans"/>
          <w:b/>
        </w:rPr>
        <w:t>Instytut Ekonomiczny</w:t>
      </w:r>
    </w:p>
    <w:p w:rsidR="00070E3F" w:rsidRPr="00360E7E" w:rsidRDefault="00070E3F" w:rsidP="00360E7E">
      <w:pPr>
        <w:spacing w:before="120" w:after="120"/>
        <w:jc w:val="both"/>
        <w:rPr>
          <w:rFonts w:ascii="Open Sans" w:hAnsi="Open Sans" w:cs="Open Sans"/>
          <w:b/>
        </w:rPr>
      </w:pPr>
      <w:r w:rsidRPr="003B4C02">
        <w:rPr>
          <w:rFonts w:ascii="Open Sans" w:hAnsi="Open Sans" w:cs="Open Sans"/>
        </w:rPr>
        <w:t>Tworzące otoczenie społeczne i ekonomiczne podmioty, czyli firmy oraz organizacje, odgrywają bardzo ważną rolę w kształtowaniu koncepcji kształcenia, tworzenia nowych kierunków studiów i specjalności na poszczególnych kierunkach na uczelni zawodowej, jaką jest Państwowa Akademia Nauk Stosowanych w Głogowie. W roku akademickim 2022-2023 odbyły się w Instytucie Ekonomicznym trzy spotkania z przedstawicielami otoczenia społecznego i gospodarczego, a mianowicie: 5 października 2022 roku, 31</w:t>
      </w:r>
      <w:r w:rsidR="00360E7E">
        <w:rPr>
          <w:rFonts w:ascii="Open Sans" w:hAnsi="Open Sans" w:cs="Open Sans"/>
        </w:rPr>
        <w:t> </w:t>
      </w:r>
      <w:r w:rsidRPr="003B4C02">
        <w:rPr>
          <w:rFonts w:ascii="Open Sans" w:hAnsi="Open Sans" w:cs="Open Sans"/>
        </w:rPr>
        <w:t>maja 2023 roku</w:t>
      </w:r>
      <w:r w:rsidR="00A3429D" w:rsidRPr="003B4C02">
        <w:rPr>
          <w:rFonts w:ascii="Open Sans" w:hAnsi="Open Sans" w:cs="Open Sans"/>
        </w:rPr>
        <w:t xml:space="preserve"> oraz </w:t>
      </w:r>
      <w:r w:rsidRPr="003B4C02">
        <w:rPr>
          <w:rFonts w:ascii="Open Sans" w:hAnsi="Open Sans" w:cs="Open Sans"/>
        </w:rPr>
        <w:t>4 lipca.</w:t>
      </w:r>
    </w:p>
    <w:p w:rsidR="00510288" w:rsidRPr="003B4C02" w:rsidRDefault="00510288" w:rsidP="00360E7E">
      <w:pPr>
        <w:spacing w:before="120" w:after="120"/>
        <w:jc w:val="both"/>
        <w:rPr>
          <w:rFonts w:ascii="Open Sans" w:hAnsi="Open Sans" w:cs="Open Sans"/>
          <w:b/>
        </w:rPr>
      </w:pPr>
      <w:r w:rsidRPr="003B4C02">
        <w:rPr>
          <w:rFonts w:ascii="Open Sans" w:hAnsi="Open Sans" w:cs="Open Sans"/>
          <w:b/>
        </w:rPr>
        <w:lastRenderedPageBreak/>
        <w:t>Instytut Politechniczny</w:t>
      </w:r>
    </w:p>
    <w:p w:rsidR="00510288" w:rsidRPr="003B4C02" w:rsidRDefault="00510288" w:rsidP="00360E7E">
      <w:pPr>
        <w:widowControl w:val="0"/>
        <w:autoSpaceDE w:val="0"/>
        <w:autoSpaceDN w:val="0"/>
        <w:spacing w:after="0"/>
        <w:ind w:right="110"/>
        <w:jc w:val="both"/>
        <w:rPr>
          <w:rFonts w:ascii="Open Sans" w:eastAsia="Times New Roman" w:hAnsi="Open Sans" w:cs="Open Sans"/>
          <w:lang w:eastAsia="pl-PL"/>
        </w:rPr>
      </w:pPr>
      <w:r w:rsidRPr="003B4C02">
        <w:rPr>
          <w:rFonts w:ascii="Open Sans" w:eastAsia="Times New Roman" w:hAnsi="Open Sans" w:cs="Open Sans"/>
          <w:lang w:eastAsia="pl-PL"/>
        </w:rPr>
        <w:t>W roku akademickim 2022/2023 kontynuowano współpracę z interesariuszami zewnętrznymi. Dzięki niej, istnieje stała możliwość konsultowania i analizowania pomysłów dotyczących dopasowania najlepszych możliwości kształcenia dla studentów Instytutu Politechnicznego. Dodatkowo, trwa stała współpraca przy organizacji wspólnych przedsięwzięć skierowanych zarówno dla środowiska akademickiego jak i</w:t>
      </w:r>
      <w:r w:rsidR="00360E7E">
        <w:rPr>
          <w:rFonts w:ascii="Open Sans" w:eastAsia="Times New Roman" w:hAnsi="Open Sans" w:cs="Open Sans"/>
          <w:lang w:eastAsia="pl-PL"/>
        </w:rPr>
        <w:t> </w:t>
      </w:r>
      <w:r w:rsidRPr="003B4C02">
        <w:rPr>
          <w:rFonts w:ascii="Open Sans" w:eastAsia="Times New Roman" w:hAnsi="Open Sans" w:cs="Open Sans"/>
          <w:lang w:eastAsia="pl-PL"/>
        </w:rPr>
        <w:t>lokalnego otoczenia społeczno-gospodarczego. Jako Instytut jesteśmy otwarci na dialog i partnerstwo w tworzeniu obszaru dla innowacyjnego kształcenia studentów, stąd interesariusze zewnętrzni chętnie wspierają naszych studentów, m.in. oferując miejsca praktyk. Podkreślają przy tym, że kształcimy studentów dojrzałych, z dużą gotowością do nauki – co w dzisiejszych czasach jest nieocenione na rynku pracy (dla pracodawcy).</w:t>
      </w:r>
    </w:p>
    <w:p w:rsidR="009E6063" w:rsidRPr="003B4C02" w:rsidRDefault="00C4109F" w:rsidP="00360E7E">
      <w:pPr>
        <w:spacing w:before="120" w:after="120"/>
        <w:jc w:val="both"/>
        <w:rPr>
          <w:rFonts w:ascii="Open Sans" w:hAnsi="Open Sans" w:cs="Open Sans"/>
          <w:b/>
        </w:rPr>
      </w:pPr>
      <w:r>
        <w:rPr>
          <w:rFonts w:ascii="Open Sans" w:hAnsi="Open Sans" w:cs="Open Sans"/>
          <w:b/>
        </w:rPr>
        <w:t>5</w:t>
      </w:r>
      <w:r w:rsidR="009E6063" w:rsidRPr="003B4C02">
        <w:rPr>
          <w:rFonts w:ascii="Open Sans" w:hAnsi="Open Sans" w:cs="Open Sans"/>
          <w:b/>
        </w:rPr>
        <w:t>.3</w:t>
      </w:r>
      <w:r>
        <w:rPr>
          <w:rFonts w:ascii="Open Sans" w:hAnsi="Open Sans" w:cs="Open Sans"/>
          <w:b/>
        </w:rPr>
        <w:t>.</w:t>
      </w:r>
      <w:r w:rsidR="009E6063" w:rsidRPr="003B4C02">
        <w:rPr>
          <w:rFonts w:ascii="Open Sans" w:hAnsi="Open Sans" w:cs="Open Sans"/>
          <w:b/>
        </w:rPr>
        <w:t xml:space="preserve"> Oceny uzyskane z egzaminu dyplomowego, będące finalizacją całego procesu </w:t>
      </w:r>
      <w:r w:rsidR="009E6063" w:rsidRPr="003B4C02">
        <w:rPr>
          <w:rFonts w:ascii="Open Sans" w:hAnsi="Open Sans" w:cs="Open Sans"/>
          <w:b/>
        </w:rPr>
        <w:br/>
        <w:t xml:space="preserve">        kształcenia na uczelni</w:t>
      </w:r>
    </w:p>
    <w:p w:rsidR="009E6DA7" w:rsidRPr="003B4C02" w:rsidRDefault="009E6DA7" w:rsidP="00360E7E">
      <w:pPr>
        <w:spacing w:before="120" w:after="120"/>
        <w:jc w:val="both"/>
        <w:rPr>
          <w:rFonts w:ascii="Open Sans" w:hAnsi="Open Sans" w:cs="Open Sans"/>
          <w:b/>
        </w:rPr>
      </w:pPr>
      <w:r w:rsidRPr="003B4C02">
        <w:rPr>
          <w:rFonts w:ascii="Open Sans" w:hAnsi="Open Sans" w:cs="Open Sans"/>
          <w:b/>
        </w:rPr>
        <w:t>Instytut Humanistyczny</w:t>
      </w:r>
    </w:p>
    <w:p w:rsidR="008145B2" w:rsidRPr="003B4C02" w:rsidRDefault="009E6DA7" w:rsidP="00360E7E">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hanging="2"/>
        <w:jc w:val="both"/>
        <w:rPr>
          <w:rFonts w:ascii="Open Sans" w:hAnsi="Open Sans" w:cs="Open Sans"/>
          <w:color w:val="000000"/>
        </w:rPr>
      </w:pPr>
      <w:r w:rsidRPr="003B4C02">
        <w:rPr>
          <w:rFonts w:ascii="Open Sans" w:hAnsi="Open Sans" w:cs="Open Sans"/>
          <w:color w:val="000000"/>
        </w:rPr>
        <w:t xml:space="preserve">Na studiach licencjackich na kierunku nowe media i pedagogika dla cyklu kształcenia 2022/2023 kontynuowano zasady przeprowadzania egzaminu dyplomowego -  jako podwójnego egzaminu dyplomowego (teoretycznego i praktycznego). Egzamin teoretyczny polegał na udzieleniu odpowiedzi na 3 pytania – dotyczące treści kierunkowych, jak i specjalnościowych. Egzamin praktyczny był formą prezentacji opartą na tzw. portfolio. </w:t>
      </w:r>
      <w:sdt>
        <w:sdtPr>
          <w:rPr>
            <w:rFonts w:ascii="Open Sans" w:hAnsi="Open Sans" w:cs="Open Sans"/>
          </w:rPr>
          <w:tag w:val="goog_rdk_38"/>
          <w:id w:val="-1215891524"/>
        </w:sdtPr>
        <w:sdtContent/>
      </w:sdt>
      <w:r w:rsidRPr="003B4C02">
        <w:rPr>
          <w:rFonts w:ascii="Open Sans" w:hAnsi="Open Sans" w:cs="Open Sans"/>
          <w:color w:val="000000"/>
        </w:rPr>
        <w:t>Portfolio zawiera dokumentację wszelkich najważniejszych praktycznych przedsięwzięć studenta, w tym prac tworzonych w czasie studiów. Ta część egzaminu ma być zaprezentowaniem konkretnych umiejętności zawodowych ukazującym gotowość do pracy. Taka formuła egzaminu ma pozytywny i znaczący wpływ na zadania stanowiące prace etapowe, semestralne zajęć praktycznych – ich docelowym sensem ma być bowiem budowanie portfolio przydatnego do starania się o pracę.</w:t>
      </w:r>
      <w:r w:rsidR="00A90497" w:rsidRPr="003B4C02">
        <w:rPr>
          <w:rFonts w:ascii="Open Sans" w:hAnsi="Open Sans" w:cs="Open Sans"/>
          <w:color w:val="000000"/>
        </w:rPr>
        <w:t xml:space="preserve"> </w:t>
      </w:r>
      <w:r w:rsidRPr="003B4C02">
        <w:rPr>
          <w:rFonts w:ascii="Open Sans" w:hAnsi="Open Sans" w:cs="Open Sans"/>
        </w:rPr>
        <w:t xml:space="preserve">Na kierunku pedagogika II stopnia oceny z egzaminu dyplomowego stanowią podsumowanie całego procesu dydaktycznego i pozwalającą zapoznać się z efektami uzyskami przez studenta w czasie toku studiów. Student pedagogiki II stopnia nie tylko samodzielnie wybiera/określa sobie temat pracy dyplomowej, ale także promotora, który prowadzi go w procesie dyplomowania. </w:t>
      </w:r>
    </w:p>
    <w:p w:rsidR="0087111E" w:rsidRPr="003B4C02" w:rsidRDefault="0087111E" w:rsidP="003B4C02">
      <w:pPr>
        <w:pStyle w:val="Akapitzlist"/>
        <w:autoSpaceDE w:val="0"/>
        <w:autoSpaceDN w:val="0"/>
        <w:spacing w:after="0"/>
        <w:ind w:left="360" w:right="110"/>
        <w:jc w:val="both"/>
        <w:rPr>
          <w:rFonts w:ascii="Open Sans" w:eastAsia="Times New Roman" w:hAnsi="Open Sans" w:cs="Open Sans"/>
          <w:i/>
          <w:iCs/>
        </w:rPr>
      </w:pPr>
      <w:r w:rsidRPr="003B4C02">
        <w:rPr>
          <w:rFonts w:ascii="Open Sans" w:eastAsia="Times New Roman" w:hAnsi="Open Sans" w:cs="Open Sans"/>
          <w:i/>
          <w:iCs/>
        </w:rPr>
        <w:t xml:space="preserve">Tabela nr </w:t>
      </w:r>
      <w:r w:rsidR="003022B2" w:rsidRPr="003B4C02">
        <w:rPr>
          <w:rFonts w:ascii="Open Sans" w:eastAsia="Times New Roman" w:hAnsi="Open Sans" w:cs="Open Sans"/>
          <w:i/>
          <w:iCs/>
        </w:rPr>
        <w:t>1</w:t>
      </w:r>
      <w:r w:rsidRPr="003B4C02">
        <w:rPr>
          <w:rFonts w:ascii="Open Sans" w:eastAsia="Times New Roman" w:hAnsi="Open Sans" w:cs="Open Sans"/>
          <w:i/>
          <w:iCs/>
        </w:rPr>
        <w:t>. Oceny z egzaminu dyplomowego – nowe media (8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119"/>
        <w:gridCol w:w="1299"/>
        <w:gridCol w:w="1299"/>
        <w:gridCol w:w="992"/>
        <w:gridCol w:w="812"/>
        <w:gridCol w:w="812"/>
      </w:tblGrid>
      <w:tr w:rsidR="0087111E" w:rsidRPr="003B4C02" w:rsidTr="008A522B">
        <w:trPr>
          <w:trHeight w:val="454"/>
        </w:trPr>
        <w:tc>
          <w:tcPr>
            <w:tcW w:w="2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Rodzaj oceny</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5</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4,5</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3,5</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2</w:t>
            </w:r>
          </w:p>
        </w:tc>
      </w:tr>
      <w:tr w:rsidR="0087111E" w:rsidRPr="003B4C02" w:rsidTr="008A522B">
        <w:trPr>
          <w:trHeight w:val="283"/>
        </w:trPr>
        <w:tc>
          <w:tcPr>
            <w:tcW w:w="2310" w:type="pct"/>
            <w:tcBorders>
              <w:top w:val="single" w:sz="4" w:space="0" w:color="auto"/>
              <w:left w:val="single" w:sz="4" w:space="0" w:color="auto"/>
              <w:bottom w:val="single" w:sz="4" w:space="0" w:color="auto"/>
              <w:right w:val="single" w:sz="4" w:space="0" w:color="auto"/>
            </w:tcBorders>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 xml:space="preserve">ocena na dyplomie </w:t>
            </w:r>
          </w:p>
        </w:tc>
        <w:tc>
          <w:tcPr>
            <w:tcW w:w="448"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50%</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37,5%</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12,5%</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r>
      <w:tr w:rsidR="0087111E" w:rsidRPr="003B4C02" w:rsidTr="008A522B">
        <w:trPr>
          <w:trHeight w:val="283"/>
        </w:trPr>
        <w:tc>
          <w:tcPr>
            <w:tcW w:w="2310" w:type="pct"/>
            <w:tcBorders>
              <w:top w:val="single" w:sz="4" w:space="0" w:color="auto"/>
              <w:left w:val="single" w:sz="4" w:space="0" w:color="auto"/>
              <w:bottom w:val="single" w:sz="4" w:space="0" w:color="auto"/>
              <w:right w:val="single" w:sz="4" w:space="0" w:color="auto"/>
            </w:tcBorders>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ocena z egz. dypl.</w:t>
            </w:r>
          </w:p>
        </w:tc>
        <w:tc>
          <w:tcPr>
            <w:tcW w:w="448"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50%</w:t>
            </w:r>
          </w:p>
        </w:tc>
        <w:tc>
          <w:tcPr>
            <w:tcW w:w="449"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12,5%</w:t>
            </w:r>
          </w:p>
        </w:tc>
        <w:tc>
          <w:tcPr>
            <w:tcW w:w="449"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37,5%</w:t>
            </w:r>
          </w:p>
        </w:tc>
        <w:tc>
          <w:tcPr>
            <w:tcW w:w="449"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447"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r>
    </w:tbl>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p w:rsidR="0087111E" w:rsidRPr="003B4C02" w:rsidRDefault="0087111E" w:rsidP="003B4C02">
      <w:pPr>
        <w:pStyle w:val="Akapitzlist"/>
        <w:autoSpaceDE w:val="0"/>
        <w:autoSpaceDN w:val="0"/>
        <w:spacing w:after="0"/>
        <w:ind w:left="360" w:right="110"/>
        <w:jc w:val="both"/>
        <w:rPr>
          <w:rFonts w:ascii="Open Sans" w:eastAsia="Times New Roman" w:hAnsi="Open Sans" w:cs="Open Sans"/>
          <w:bCs/>
          <w:i/>
          <w:iCs/>
          <w:vertAlign w:val="superscript"/>
        </w:rPr>
      </w:pPr>
      <w:r w:rsidRPr="003B4C02">
        <w:rPr>
          <w:rFonts w:ascii="Open Sans" w:eastAsia="Times New Roman" w:hAnsi="Open Sans" w:cs="Open Sans"/>
          <w:i/>
          <w:iCs/>
        </w:rPr>
        <w:lastRenderedPageBreak/>
        <w:t xml:space="preserve">Tabela nr </w:t>
      </w:r>
      <w:r w:rsidR="003022B2" w:rsidRPr="003B4C02">
        <w:rPr>
          <w:rFonts w:ascii="Open Sans" w:eastAsia="Times New Roman" w:hAnsi="Open Sans" w:cs="Open Sans"/>
          <w:i/>
          <w:iCs/>
        </w:rPr>
        <w:t>2</w:t>
      </w:r>
      <w:r w:rsidRPr="003B4C02">
        <w:rPr>
          <w:rFonts w:ascii="Open Sans" w:eastAsia="Times New Roman" w:hAnsi="Open Sans" w:cs="Open Sans"/>
          <w:i/>
          <w:iCs/>
        </w:rPr>
        <w:t>. Oceny z egzaminu dyplomowego Pedagogika I stopnia</w:t>
      </w:r>
      <w:r w:rsidRPr="003B4C02">
        <w:rPr>
          <w:rFonts w:ascii="Open Sans" w:eastAsia="Times New Roman" w:hAnsi="Open Sans" w:cs="Open Sans"/>
          <w:bCs/>
          <w:i/>
          <w:iCs/>
          <w:vertAlign w:val="superscript"/>
        </w:rPr>
        <w:t xml:space="preserve"> </w:t>
      </w:r>
      <w:r w:rsidRPr="003B4C02">
        <w:rPr>
          <w:rFonts w:ascii="Open Sans" w:eastAsia="Times New Roman" w:hAnsi="Open Sans" w:cs="Open Sans"/>
          <w:i/>
          <w:iCs/>
        </w:rPr>
        <w:t>(16 osób)</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425"/>
        <w:gridCol w:w="1299"/>
        <w:gridCol w:w="812"/>
        <w:gridCol w:w="1299"/>
        <w:gridCol w:w="1300"/>
        <w:gridCol w:w="812"/>
      </w:tblGrid>
      <w:tr w:rsidR="0087111E" w:rsidRPr="003B4C02" w:rsidTr="00360E7E">
        <w:trPr>
          <w:trHeight w:val="454"/>
        </w:trPr>
        <w:tc>
          <w:tcPr>
            <w:tcW w:w="1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Rodzaj oceny</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5</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4,5</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3,5</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2</w:t>
            </w:r>
          </w:p>
        </w:tc>
      </w:tr>
      <w:tr w:rsidR="0087111E" w:rsidRPr="003B4C02" w:rsidTr="00360E7E">
        <w:trPr>
          <w:trHeight w:val="283"/>
        </w:trPr>
        <w:tc>
          <w:tcPr>
            <w:tcW w:w="1217" w:type="pct"/>
            <w:tcBorders>
              <w:top w:val="single" w:sz="4" w:space="0" w:color="auto"/>
              <w:left w:val="single" w:sz="4" w:space="0" w:color="auto"/>
              <w:bottom w:val="single" w:sz="4" w:space="0" w:color="auto"/>
              <w:right w:val="single" w:sz="4" w:space="0" w:color="auto"/>
            </w:tcBorders>
            <w:vAlign w:val="center"/>
            <w:hideMark/>
          </w:tcPr>
          <w:p w:rsidR="0087111E" w:rsidRPr="003B4C02" w:rsidRDefault="0087111E" w:rsidP="003B4C02">
            <w:pPr>
              <w:pStyle w:val="Akapitzlist"/>
              <w:widowControl w:val="0"/>
              <w:autoSpaceDE w:val="0"/>
              <w:autoSpaceDN w:val="0"/>
              <w:spacing w:after="0"/>
              <w:ind w:left="173" w:right="110"/>
              <w:jc w:val="both"/>
              <w:rPr>
                <w:rFonts w:ascii="Open Sans" w:eastAsia="Times New Roman" w:hAnsi="Open Sans" w:cs="Open Sans"/>
              </w:rPr>
            </w:pPr>
            <w:r w:rsidRPr="003B4C02">
              <w:rPr>
                <w:rFonts w:ascii="Open Sans" w:eastAsia="Times New Roman" w:hAnsi="Open Sans" w:cs="Open Sans"/>
              </w:rPr>
              <w:t>ocena na dyplomie</w:t>
            </w:r>
          </w:p>
        </w:tc>
        <w:tc>
          <w:tcPr>
            <w:tcW w:w="776"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13</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81,25%</w:t>
            </w:r>
          </w:p>
        </w:tc>
        <w:tc>
          <w:tcPr>
            <w:tcW w:w="708"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2</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12,5%</w:t>
            </w:r>
          </w:p>
        </w:tc>
        <w:tc>
          <w:tcPr>
            <w:tcW w:w="442"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708" w:type="pct"/>
            <w:tcBorders>
              <w:top w:val="single" w:sz="4" w:space="0" w:color="auto"/>
              <w:left w:val="single" w:sz="4" w:space="0" w:color="auto"/>
              <w:bottom w:val="single" w:sz="4" w:space="0" w:color="auto"/>
              <w:right w:val="single" w:sz="4" w:space="0" w:color="auto"/>
            </w:tcBorders>
            <w:noWrap/>
            <w:vAlign w:val="center"/>
            <w:hideMark/>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6,25%</w:t>
            </w:r>
          </w:p>
        </w:tc>
        <w:tc>
          <w:tcPr>
            <w:tcW w:w="708"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442"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r>
      <w:tr w:rsidR="0087111E" w:rsidRPr="003B4C02" w:rsidTr="00360E7E">
        <w:trPr>
          <w:trHeight w:val="283"/>
        </w:trPr>
        <w:tc>
          <w:tcPr>
            <w:tcW w:w="1217" w:type="pct"/>
            <w:tcBorders>
              <w:top w:val="single" w:sz="4" w:space="0" w:color="auto"/>
              <w:left w:val="single" w:sz="4" w:space="0" w:color="auto"/>
              <w:bottom w:val="single" w:sz="4" w:space="0" w:color="auto"/>
              <w:right w:val="single" w:sz="4" w:space="0" w:color="auto"/>
            </w:tcBorders>
            <w:vAlign w:val="center"/>
          </w:tcPr>
          <w:p w:rsidR="0087111E" w:rsidRPr="003B4C02" w:rsidRDefault="0087111E" w:rsidP="003B4C02">
            <w:pPr>
              <w:pStyle w:val="Akapitzlist"/>
              <w:widowControl w:val="0"/>
              <w:autoSpaceDE w:val="0"/>
              <w:autoSpaceDN w:val="0"/>
              <w:spacing w:after="0"/>
              <w:ind w:left="173" w:right="110"/>
              <w:jc w:val="both"/>
              <w:rPr>
                <w:rFonts w:ascii="Open Sans" w:eastAsia="Times New Roman" w:hAnsi="Open Sans" w:cs="Open Sans"/>
              </w:rPr>
            </w:pPr>
            <w:r w:rsidRPr="003B4C02">
              <w:rPr>
                <w:rFonts w:ascii="Open Sans" w:eastAsia="Times New Roman" w:hAnsi="Open Sans" w:cs="Open Sans"/>
              </w:rPr>
              <w:t>ocena z egz. dypl.</w:t>
            </w:r>
          </w:p>
        </w:tc>
        <w:tc>
          <w:tcPr>
            <w:tcW w:w="776"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13</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81,25%</w:t>
            </w:r>
          </w:p>
        </w:tc>
        <w:tc>
          <w:tcPr>
            <w:tcW w:w="708"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2</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12,5%</w:t>
            </w:r>
          </w:p>
        </w:tc>
        <w:tc>
          <w:tcPr>
            <w:tcW w:w="442"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708"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c>
          <w:tcPr>
            <w:tcW w:w="708"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6,25%</w:t>
            </w:r>
          </w:p>
        </w:tc>
        <w:tc>
          <w:tcPr>
            <w:tcW w:w="442" w:type="pct"/>
            <w:tcBorders>
              <w:top w:val="single" w:sz="4" w:space="0" w:color="auto"/>
              <w:left w:val="single" w:sz="4" w:space="0" w:color="auto"/>
              <w:bottom w:val="single" w:sz="4" w:space="0" w:color="auto"/>
              <w:right w:val="single" w:sz="4" w:space="0" w:color="auto"/>
            </w:tcBorders>
            <w:noWrap/>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tc>
      </w:tr>
    </w:tbl>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p>
    <w:p w:rsidR="0087111E" w:rsidRPr="003B4C02" w:rsidRDefault="0087111E" w:rsidP="003B4C02">
      <w:pPr>
        <w:pStyle w:val="Akapitzlist"/>
        <w:autoSpaceDE w:val="0"/>
        <w:autoSpaceDN w:val="0"/>
        <w:spacing w:after="0"/>
        <w:ind w:left="360" w:right="110"/>
        <w:jc w:val="both"/>
        <w:rPr>
          <w:rFonts w:ascii="Open Sans" w:eastAsia="Times New Roman" w:hAnsi="Open Sans" w:cs="Open Sans"/>
          <w:bCs/>
          <w:i/>
          <w:iCs/>
          <w:vertAlign w:val="superscript"/>
        </w:rPr>
      </w:pPr>
      <w:r w:rsidRPr="003B4C02">
        <w:rPr>
          <w:rFonts w:ascii="Open Sans" w:eastAsia="Times New Roman" w:hAnsi="Open Sans" w:cs="Open Sans"/>
          <w:i/>
          <w:iCs/>
        </w:rPr>
        <w:t xml:space="preserve">Tabela nr </w:t>
      </w:r>
      <w:r w:rsidR="003022B2" w:rsidRPr="003B4C02">
        <w:rPr>
          <w:rFonts w:ascii="Open Sans" w:eastAsia="Times New Roman" w:hAnsi="Open Sans" w:cs="Open Sans"/>
          <w:i/>
          <w:iCs/>
        </w:rPr>
        <w:t>3</w:t>
      </w:r>
      <w:r w:rsidRPr="003B4C02">
        <w:rPr>
          <w:rFonts w:ascii="Open Sans" w:eastAsia="Times New Roman" w:hAnsi="Open Sans" w:cs="Open Sans"/>
          <w:i/>
          <w:iCs/>
        </w:rPr>
        <w:t>. Oceny z egzaminu dyplomowego Pedagogika II stopnia</w:t>
      </w:r>
      <w:r w:rsidRPr="003B4C02">
        <w:rPr>
          <w:rFonts w:ascii="Open Sans" w:eastAsia="Times New Roman" w:hAnsi="Open Sans" w:cs="Open Sans"/>
          <w:bCs/>
          <w:i/>
          <w:iCs/>
          <w:vertAlign w:val="superscript"/>
        </w:rPr>
        <w:t xml:space="preserve"> </w:t>
      </w:r>
      <w:r w:rsidRPr="003B4C02">
        <w:rPr>
          <w:rFonts w:ascii="Open Sans" w:eastAsia="Times New Roman" w:hAnsi="Open Sans" w:cs="Open Sans"/>
          <w:i/>
          <w:iCs/>
        </w:rPr>
        <w:t xml:space="preserve">(50 osób)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992"/>
        <w:gridCol w:w="1119"/>
        <w:gridCol w:w="1119"/>
        <w:gridCol w:w="1119"/>
        <w:gridCol w:w="993"/>
        <w:gridCol w:w="993"/>
        <w:gridCol w:w="814"/>
      </w:tblGrid>
      <w:tr w:rsidR="0087111E" w:rsidRPr="003B4C02" w:rsidTr="00360E7E">
        <w:tc>
          <w:tcPr>
            <w:tcW w:w="1107" w:type="pct"/>
            <w:vMerge w:val="restart"/>
            <w:shd w:val="clear" w:color="auto" w:fill="D9D9D9"/>
            <w:vAlign w:val="center"/>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Kryterium</w:t>
            </w:r>
          </w:p>
        </w:tc>
        <w:tc>
          <w:tcPr>
            <w:tcW w:w="3893" w:type="pct"/>
            <w:gridSpan w:val="7"/>
            <w:shd w:val="clear" w:color="auto" w:fill="D9D9D9"/>
            <w:vAlign w:val="center"/>
          </w:tcPr>
          <w:p w:rsidR="0087111E" w:rsidRPr="003B4C02" w:rsidRDefault="0087111E" w:rsidP="003B4C02">
            <w:pPr>
              <w:widowControl w:val="0"/>
              <w:spacing w:after="0"/>
              <w:ind w:right="110"/>
              <w:jc w:val="both"/>
              <w:rPr>
                <w:rFonts w:ascii="Open Sans" w:eastAsia="Times New Roman" w:hAnsi="Open Sans" w:cs="Open Sans"/>
              </w:rPr>
            </w:pPr>
            <w:r w:rsidRPr="003B4C02">
              <w:rPr>
                <w:rFonts w:ascii="Open Sans" w:eastAsia="Times New Roman" w:hAnsi="Open Sans" w:cs="Open Sans"/>
              </w:rPr>
              <w:t>Rodzaj oceny</w:t>
            </w:r>
          </w:p>
        </w:tc>
      </w:tr>
      <w:tr w:rsidR="0087111E" w:rsidRPr="003B4C02" w:rsidTr="00360E7E">
        <w:tc>
          <w:tcPr>
            <w:tcW w:w="1107" w:type="pct"/>
            <w:vMerge/>
            <w:shd w:val="clear" w:color="auto" w:fill="D9D9D9"/>
            <w:vAlign w:val="center"/>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540" w:type="pct"/>
            <w:shd w:val="clear" w:color="auto" w:fill="D9D9D9"/>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5,5</w:t>
            </w:r>
          </w:p>
        </w:tc>
        <w:tc>
          <w:tcPr>
            <w:tcW w:w="609" w:type="pct"/>
            <w:shd w:val="clear" w:color="auto" w:fill="D9D9D9"/>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5</w:t>
            </w:r>
          </w:p>
        </w:tc>
        <w:tc>
          <w:tcPr>
            <w:tcW w:w="609" w:type="pct"/>
            <w:shd w:val="clear" w:color="auto" w:fill="D9D9D9"/>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4,5</w:t>
            </w:r>
          </w:p>
        </w:tc>
        <w:tc>
          <w:tcPr>
            <w:tcW w:w="609" w:type="pct"/>
            <w:shd w:val="clear" w:color="auto" w:fill="D9D9D9"/>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4</w:t>
            </w:r>
          </w:p>
        </w:tc>
        <w:tc>
          <w:tcPr>
            <w:tcW w:w="541" w:type="pct"/>
            <w:shd w:val="clear" w:color="auto" w:fill="D9D9D9"/>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3,5</w:t>
            </w:r>
          </w:p>
        </w:tc>
        <w:tc>
          <w:tcPr>
            <w:tcW w:w="541" w:type="pct"/>
            <w:shd w:val="clear" w:color="auto" w:fill="D9D9D9"/>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3</w:t>
            </w:r>
          </w:p>
        </w:tc>
        <w:tc>
          <w:tcPr>
            <w:tcW w:w="442" w:type="pct"/>
            <w:shd w:val="clear" w:color="auto" w:fill="D9D9D9"/>
            <w:vAlign w:val="center"/>
          </w:tcPr>
          <w:p w:rsidR="0087111E" w:rsidRPr="003B4C02" w:rsidRDefault="0087111E" w:rsidP="003B4C02">
            <w:pPr>
              <w:pStyle w:val="Akapitzlist"/>
              <w:widowControl w:val="0"/>
              <w:autoSpaceDE w:val="0"/>
              <w:autoSpaceDN w:val="0"/>
              <w:spacing w:after="0"/>
              <w:ind w:left="360" w:right="110"/>
              <w:jc w:val="both"/>
              <w:rPr>
                <w:rFonts w:ascii="Open Sans" w:eastAsia="Times New Roman" w:hAnsi="Open Sans" w:cs="Open Sans"/>
              </w:rPr>
            </w:pPr>
            <w:r w:rsidRPr="003B4C02">
              <w:rPr>
                <w:rFonts w:ascii="Open Sans" w:eastAsia="Times New Roman" w:hAnsi="Open Sans" w:cs="Open Sans"/>
              </w:rPr>
              <w:t>2</w:t>
            </w:r>
          </w:p>
        </w:tc>
      </w:tr>
      <w:tr w:rsidR="0087111E" w:rsidRPr="003B4C02" w:rsidTr="00360E7E">
        <w:trPr>
          <w:trHeight w:val="197"/>
        </w:trPr>
        <w:tc>
          <w:tcPr>
            <w:tcW w:w="1107" w:type="pct"/>
            <w:vAlign w:val="center"/>
          </w:tcPr>
          <w:p w:rsidR="0087111E" w:rsidRPr="003B4C02" w:rsidRDefault="0087111E" w:rsidP="00360E7E">
            <w:pPr>
              <w:pStyle w:val="Akapitzlist"/>
              <w:widowControl w:val="0"/>
              <w:spacing w:after="0"/>
              <w:ind w:left="173" w:right="219"/>
              <w:jc w:val="both"/>
              <w:rPr>
                <w:rFonts w:ascii="Open Sans" w:eastAsia="Times New Roman" w:hAnsi="Open Sans" w:cs="Open Sans"/>
              </w:rPr>
            </w:pPr>
            <w:r w:rsidRPr="003B4C02">
              <w:rPr>
                <w:rFonts w:ascii="Open Sans" w:eastAsia="Times New Roman" w:hAnsi="Open Sans" w:cs="Open Sans"/>
              </w:rPr>
              <w:t>ocena</w:t>
            </w:r>
            <w:r w:rsidR="00360E7E">
              <w:rPr>
                <w:rFonts w:ascii="Open Sans" w:eastAsia="Times New Roman" w:hAnsi="Open Sans" w:cs="Open Sans"/>
              </w:rPr>
              <w:t xml:space="preserve"> </w:t>
            </w:r>
            <w:r w:rsidRPr="003B4C02">
              <w:rPr>
                <w:rFonts w:ascii="Open Sans" w:eastAsia="Times New Roman" w:hAnsi="Open Sans" w:cs="Open Sans"/>
              </w:rPr>
              <w:t>na dyplomie</w:t>
            </w:r>
          </w:p>
        </w:tc>
        <w:tc>
          <w:tcPr>
            <w:tcW w:w="540"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41</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82%</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5</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10%</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3</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6%</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442"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r>
      <w:tr w:rsidR="0087111E" w:rsidRPr="003B4C02" w:rsidTr="00360E7E">
        <w:tc>
          <w:tcPr>
            <w:tcW w:w="1107" w:type="pct"/>
            <w:vAlign w:val="center"/>
          </w:tcPr>
          <w:p w:rsidR="0087111E" w:rsidRPr="003B4C02" w:rsidRDefault="0087111E" w:rsidP="003B4C02">
            <w:pPr>
              <w:pStyle w:val="Akapitzlist"/>
              <w:widowControl w:val="0"/>
              <w:spacing w:after="0"/>
              <w:ind w:left="173" w:right="110"/>
              <w:jc w:val="both"/>
              <w:rPr>
                <w:rFonts w:ascii="Open Sans" w:eastAsia="Times New Roman" w:hAnsi="Open Sans" w:cs="Open Sans"/>
              </w:rPr>
            </w:pPr>
            <w:r w:rsidRPr="003B4C02">
              <w:rPr>
                <w:rFonts w:ascii="Open Sans" w:eastAsia="Times New Roman" w:hAnsi="Open Sans" w:cs="Open Sans"/>
              </w:rPr>
              <w:t>ocena pracy dyplomowej</w:t>
            </w:r>
          </w:p>
        </w:tc>
        <w:tc>
          <w:tcPr>
            <w:tcW w:w="540"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34</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68%</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6</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12%</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7</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14%</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3</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6%</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442"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r>
      <w:tr w:rsidR="0087111E" w:rsidRPr="003B4C02" w:rsidTr="00360E7E">
        <w:tc>
          <w:tcPr>
            <w:tcW w:w="1107" w:type="pct"/>
            <w:vAlign w:val="center"/>
          </w:tcPr>
          <w:p w:rsidR="0087111E" w:rsidRPr="003B4C02" w:rsidRDefault="0087111E" w:rsidP="003B4C02">
            <w:pPr>
              <w:pStyle w:val="Akapitzlist"/>
              <w:widowControl w:val="0"/>
              <w:spacing w:after="0"/>
              <w:ind w:left="173" w:right="-151"/>
              <w:jc w:val="both"/>
              <w:rPr>
                <w:rFonts w:ascii="Open Sans" w:eastAsia="Times New Roman" w:hAnsi="Open Sans" w:cs="Open Sans"/>
              </w:rPr>
            </w:pPr>
            <w:r w:rsidRPr="003B4C02">
              <w:rPr>
                <w:rFonts w:ascii="Open Sans" w:eastAsia="Times New Roman" w:hAnsi="Open Sans" w:cs="Open Sans"/>
              </w:rPr>
              <w:t>ocena z egz. dypl.</w:t>
            </w:r>
          </w:p>
        </w:tc>
        <w:tc>
          <w:tcPr>
            <w:tcW w:w="540"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31</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62%</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11</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22%</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6</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12%</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w:t>
            </w:r>
          </w:p>
        </w:tc>
        <w:tc>
          <w:tcPr>
            <w:tcW w:w="442"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r>
      <w:tr w:rsidR="0087111E" w:rsidRPr="003B4C02" w:rsidTr="00360E7E">
        <w:tc>
          <w:tcPr>
            <w:tcW w:w="1107" w:type="pct"/>
            <w:vAlign w:val="center"/>
          </w:tcPr>
          <w:p w:rsidR="0087111E" w:rsidRPr="003B4C02" w:rsidRDefault="0087111E" w:rsidP="003B4C02">
            <w:pPr>
              <w:pStyle w:val="Akapitzlist"/>
              <w:widowControl w:val="0"/>
              <w:spacing w:after="0"/>
              <w:ind w:left="173" w:right="110"/>
              <w:jc w:val="both"/>
              <w:rPr>
                <w:rFonts w:ascii="Open Sans" w:eastAsia="Times New Roman" w:hAnsi="Open Sans" w:cs="Open Sans"/>
              </w:rPr>
            </w:pPr>
            <w:r w:rsidRPr="003B4C02">
              <w:rPr>
                <w:rFonts w:ascii="Open Sans" w:eastAsia="Times New Roman" w:hAnsi="Open Sans" w:cs="Open Sans"/>
              </w:rPr>
              <w:t>promotor</w:t>
            </w:r>
          </w:p>
        </w:tc>
        <w:tc>
          <w:tcPr>
            <w:tcW w:w="540"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33</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66%</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8</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16%</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8</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16%</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w:t>
            </w:r>
          </w:p>
        </w:tc>
        <w:tc>
          <w:tcPr>
            <w:tcW w:w="442"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r>
      <w:tr w:rsidR="0087111E" w:rsidRPr="003B4C02" w:rsidTr="00360E7E">
        <w:tc>
          <w:tcPr>
            <w:tcW w:w="1107" w:type="pct"/>
            <w:vAlign w:val="center"/>
          </w:tcPr>
          <w:p w:rsidR="0087111E" w:rsidRPr="003B4C02" w:rsidRDefault="0087111E" w:rsidP="003B4C02">
            <w:pPr>
              <w:pStyle w:val="Akapitzlist"/>
              <w:widowControl w:val="0"/>
              <w:spacing w:after="0"/>
              <w:ind w:left="173" w:right="110"/>
              <w:jc w:val="both"/>
              <w:rPr>
                <w:rFonts w:ascii="Open Sans" w:eastAsia="Times New Roman" w:hAnsi="Open Sans" w:cs="Open Sans"/>
              </w:rPr>
            </w:pPr>
            <w:r w:rsidRPr="003B4C02">
              <w:rPr>
                <w:rFonts w:ascii="Open Sans" w:eastAsia="Times New Roman" w:hAnsi="Open Sans" w:cs="Open Sans"/>
              </w:rPr>
              <w:t>recenzent</w:t>
            </w:r>
          </w:p>
        </w:tc>
        <w:tc>
          <w:tcPr>
            <w:tcW w:w="540"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26</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52%</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13</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26%</w:t>
            </w:r>
          </w:p>
        </w:tc>
        <w:tc>
          <w:tcPr>
            <w:tcW w:w="609"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5</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10%</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4</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8%</w:t>
            </w:r>
          </w:p>
        </w:tc>
        <w:tc>
          <w:tcPr>
            <w:tcW w:w="541"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2</w:t>
            </w:r>
          </w:p>
          <w:p w:rsidR="0087111E" w:rsidRPr="003B4C02" w:rsidRDefault="0087111E" w:rsidP="003B4C02">
            <w:pPr>
              <w:pStyle w:val="Akapitzlist"/>
              <w:widowControl w:val="0"/>
              <w:spacing w:after="0"/>
              <w:ind w:left="360" w:right="110"/>
              <w:jc w:val="both"/>
              <w:rPr>
                <w:rFonts w:ascii="Open Sans" w:eastAsia="Times New Roman" w:hAnsi="Open Sans" w:cs="Open Sans"/>
              </w:rPr>
            </w:pPr>
            <w:r w:rsidRPr="003B4C02">
              <w:rPr>
                <w:rFonts w:ascii="Open Sans" w:eastAsia="Times New Roman" w:hAnsi="Open Sans" w:cs="Open Sans"/>
              </w:rPr>
              <w:t>4%</w:t>
            </w:r>
          </w:p>
        </w:tc>
        <w:tc>
          <w:tcPr>
            <w:tcW w:w="442" w:type="pct"/>
            <w:vAlign w:val="bottom"/>
          </w:tcPr>
          <w:p w:rsidR="0087111E" w:rsidRPr="003B4C02" w:rsidRDefault="0087111E" w:rsidP="003B4C02">
            <w:pPr>
              <w:pStyle w:val="Akapitzlist"/>
              <w:widowControl w:val="0"/>
              <w:spacing w:after="0"/>
              <w:ind w:left="360" w:right="110"/>
              <w:jc w:val="both"/>
              <w:rPr>
                <w:rFonts w:ascii="Open Sans" w:eastAsia="Times New Roman" w:hAnsi="Open Sans" w:cs="Open Sans"/>
              </w:rPr>
            </w:pPr>
          </w:p>
        </w:tc>
      </w:tr>
    </w:tbl>
    <w:p w:rsidR="0087111E" w:rsidRPr="003B4C02" w:rsidRDefault="0087111E" w:rsidP="003B4C02">
      <w:pPr>
        <w:spacing w:after="0"/>
        <w:jc w:val="both"/>
        <w:rPr>
          <w:rFonts w:ascii="Open Sans" w:hAnsi="Open Sans" w:cs="Open Sans"/>
          <w:b/>
        </w:rPr>
      </w:pPr>
    </w:p>
    <w:p w:rsidR="009E6063" w:rsidRPr="003B4C02" w:rsidRDefault="008145B2" w:rsidP="00360E7E">
      <w:pPr>
        <w:spacing w:before="120" w:after="120"/>
        <w:jc w:val="both"/>
        <w:rPr>
          <w:rFonts w:ascii="Open Sans" w:hAnsi="Open Sans" w:cs="Open Sans"/>
          <w:b/>
        </w:rPr>
      </w:pPr>
      <w:r w:rsidRPr="003B4C02">
        <w:rPr>
          <w:rFonts w:ascii="Open Sans" w:hAnsi="Open Sans" w:cs="Open Sans"/>
          <w:b/>
        </w:rPr>
        <w:t>Instytut Ekonomiczny</w:t>
      </w:r>
    </w:p>
    <w:p w:rsidR="008145B2" w:rsidRPr="003B4C02" w:rsidRDefault="008145B2" w:rsidP="00360E7E">
      <w:pPr>
        <w:spacing w:before="120" w:after="120"/>
        <w:jc w:val="both"/>
        <w:rPr>
          <w:rFonts w:ascii="Open Sans" w:hAnsi="Open Sans" w:cs="Open Sans"/>
        </w:rPr>
      </w:pPr>
      <w:r w:rsidRPr="003B4C02">
        <w:rPr>
          <w:rFonts w:ascii="Open Sans" w:hAnsi="Open Sans" w:cs="Open Sans"/>
        </w:rPr>
        <w:t>W roku akademickim 2022-2023 do egzaminu końcowego, dyplomowego przystąpiło 13 osób, które uzyskały oceny pozytywne (tabela 5.3.1). Egzamin miał charakter ustny. Egzamin przeprowadziła trzyosobowa komisja wyznaczona przez Dyrektora Instytutu Ekonomicznego.</w:t>
      </w:r>
    </w:p>
    <w:p w:rsidR="008145B2" w:rsidRPr="003B4C02" w:rsidRDefault="003022B2" w:rsidP="003B4C02">
      <w:pPr>
        <w:spacing w:after="0"/>
        <w:jc w:val="both"/>
        <w:rPr>
          <w:rFonts w:ascii="Open Sans" w:hAnsi="Open Sans" w:cs="Open Sans"/>
        </w:rPr>
      </w:pPr>
      <w:r w:rsidRPr="003B4C02">
        <w:rPr>
          <w:rFonts w:ascii="Open Sans" w:hAnsi="Open Sans" w:cs="Open Sans"/>
        </w:rPr>
        <w:t xml:space="preserve">Tabela </w:t>
      </w:r>
      <w:r w:rsidR="008145B2" w:rsidRPr="003B4C02">
        <w:rPr>
          <w:rFonts w:ascii="Open Sans" w:hAnsi="Open Sans" w:cs="Open Sans"/>
        </w:rPr>
        <w:t>1. Oceny z egzaminu dyplomowego</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832"/>
        <w:gridCol w:w="834"/>
        <w:gridCol w:w="834"/>
        <w:gridCol w:w="834"/>
        <w:gridCol w:w="834"/>
        <w:gridCol w:w="826"/>
      </w:tblGrid>
      <w:tr w:rsidR="008145B2" w:rsidRPr="003B4C02" w:rsidTr="00360E7E">
        <w:trPr>
          <w:trHeight w:val="454"/>
        </w:trPr>
        <w:tc>
          <w:tcPr>
            <w:tcW w:w="2279" w:type="pct"/>
            <w:shd w:val="clear" w:color="auto" w:fill="D9D9D9" w:themeFill="background1" w:themeFillShade="D9"/>
            <w:vAlign w:val="center"/>
          </w:tcPr>
          <w:p w:rsidR="008145B2" w:rsidRPr="003B4C02" w:rsidRDefault="008145B2" w:rsidP="003B4C02">
            <w:pPr>
              <w:spacing w:after="0"/>
              <w:jc w:val="both"/>
              <w:rPr>
                <w:rFonts w:ascii="Open Sans" w:eastAsia="Times New Roman" w:hAnsi="Open Sans" w:cs="Open Sans"/>
                <w:b/>
                <w:color w:val="000000" w:themeColor="text1"/>
              </w:rPr>
            </w:pPr>
            <w:r w:rsidRPr="003B4C02">
              <w:rPr>
                <w:rFonts w:ascii="Open Sans" w:eastAsia="Times New Roman" w:hAnsi="Open Sans" w:cs="Open Sans"/>
                <w:b/>
                <w:color w:val="000000" w:themeColor="text1"/>
              </w:rPr>
              <w:t>Rodzaj oceny</w:t>
            </w:r>
          </w:p>
        </w:tc>
        <w:tc>
          <w:tcPr>
            <w:tcW w:w="453" w:type="pct"/>
            <w:shd w:val="clear" w:color="auto" w:fill="D9D9D9" w:themeFill="background1" w:themeFillShade="D9"/>
            <w:noWrap/>
            <w:vAlign w:val="center"/>
          </w:tcPr>
          <w:p w:rsidR="008145B2" w:rsidRPr="003B4C02" w:rsidRDefault="008145B2" w:rsidP="003B4C02">
            <w:pPr>
              <w:spacing w:after="0"/>
              <w:jc w:val="both"/>
              <w:rPr>
                <w:rFonts w:ascii="Open Sans" w:eastAsia="Times New Roman" w:hAnsi="Open Sans" w:cs="Open Sans"/>
                <w:b/>
                <w:color w:val="000000" w:themeColor="text1"/>
              </w:rPr>
            </w:pPr>
            <w:r w:rsidRPr="003B4C02">
              <w:rPr>
                <w:rFonts w:ascii="Open Sans" w:eastAsia="Times New Roman" w:hAnsi="Open Sans" w:cs="Open Sans"/>
                <w:b/>
                <w:color w:val="000000" w:themeColor="text1"/>
              </w:rPr>
              <w:t>5</w:t>
            </w:r>
          </w:p>
        </w:tc>
        <w:tc>
          <w:tcPr>
            <w:tcW w:w="454" w:type="pct"/>
            <w:shd w:val="clear" w:color="auto" w:fill="D9D9D9" w:themeFill="background1" w:themeFillShade="D9"/>
            <w:noWrap/>
            <w:vAlign w:val="center"/>
          </w:tcPr>
          <w:p w:rsidR="008145B2" w:rsidRPr="003B4C02" w:rsidRDefault="008145B2" w:rsidP="003B4C02">
            <w:pPr>
              <w:spacing w:after="0"/>
              <w:jc w:val="both"/>
              <w:rPr>
                <w:rFonts w:ascii="Open Sans" w:eastAsia="Times New Roman" w:hAnsi="Open Sans" w:cs="Open Sans"/>
                <w:b/>
                <w:color w:val="000000" w:themeColor="text1"/>
              </w:rPr>
            </w:pPr>
            <w:r w:rsidRPr="003B4C02">
              <w:rPr>
                <w:rFonts w:ascii="Open Sans" w:eastAsia="Times New Roman" w:hAnsi="Open Sans" w:cs="Open Sans"/>
                <w:b/>
                <w:color w:val="000000" w:themeColor="text1"/>
              </w:rPr>
              <w:t>4,5</w:t>
            </w:r>
          </w:p>
        </w:tc>
        <w:tc>
          <w:tcPr>
            <w:tcW w:w="454" w:type="pct"/>
            <w:shd w:val="clear" w:color="auto" w:fill="D9D9D9" w:themeFill="background1" w:themeFillShade="D9"/>
            <w:noWrap/>
            <w:vAlign w:val="center"/>
          </w:tcPr>
          <w:p w:rsidR="008145B2" w:rsidRPr="003B4C02" w:rsidRDefault="008145B2" w:rsidP="003B4C02">
            <w:pPr>
              <w:spacing w:after="0"/>
              <w:jc w:val="both"/>
              <w:rPr>
                <w:rFonts w:ascii="Open Sans" w:eastAsia="Times New Roman" w:hAnsi="Open Sans" w:cs="Open Sans"/>
                <w:b/>
                <w:color w:val="000000" w:themeColor="text1"/>
              </w:rPr>
            </w:pPr>
            <w:r w:rsidRPr="003B4C02">
              <w:rPr>
                <w:rFonts w:ascii="Open Sans" w:eastAsia="Times New Roman" w:hAnsi="Open Sans" w:cs="Open Sans"/>
                <w:b/>
                <w:color w:val="000000" w:themeColor="text1"/>
              </w:rPr>
              <w:t>4</w:t>
            </w:r>
          </w:p>
        </w:tc>
        <w:tc>
          <w:tcPr>
            <w:tcW w:w="454" w:type="pct"/>
            <w:shd w:val="clear" w:color="auto" w:fill="D9D9D9" w:themeFill="background1" w:themeFillShade="D9"/>
            <w:noWrap/>
            <w:vAlign w:val="center"/>
          </w:tcPr>
          <w:p w:rsidR="008145B2" w:rsidRPr="003B4C02" w:rsidRDefault="008145B2" w:rsidP="003B4C02">
            <w:pPr>
              <w:spacing w:after="0"/>
              <w:jc w:val="both"/>
              <w:rPr>
                <w:rFonts w:ascii="Open Sans" w:eastAsia="Times New Roman" w:hAnsi="Open Sans" w:cs="Open Sans"/>
                <w:b/>
                <w:color w:val="000000" w:themeColor="text1"/>
              </w:rPr>
            </w:pPr>
            <w:r w:rsidRPr="003B4C02">
              <w:rPr>
                <w:rFonts w:ascii="Open Sans" w:eastAsia="Times New Roman" w:hAnsi="Open Sans" w:cs="Open Sans"/>
                <w:b/>
                <w:color w:val="000000" w:themeColor="text1"/>
              </w:rPr>
              <w:t>3,5</w:t>
            </w:r>
          </w:p>
        </w:tc>
        <w:tc>
          <w:tcPr>
            <w:tcW w:w="454" w:type="pct"/>
            <w:shd w:val="clear" w:color="auto" w:fill="D9D9D9" w:themeFill="background1" w:themeFillShade="D9"/>
            <w:noWrap/>
            <w:vAlign w:val="center"/>
          </w:tcPr>
          <w:p w:rsidR="008145B2" w:rsidRPr="003B4C02" w:rsidRDefault="008145B2" w:rsidP="003B4C02">
            <w:pPr>
              <w:spacing w:after="0"/>
              <w:jc w:val="both"/>
              <w:rPr>
                <w:rFonts w:ascii="Open Sans" w:eastAsia="Times New Roman" w:hAnsi="Open Sans" w:cs="Open Sans"/>
                <w:b/>
                <w:color w:val="000000" w:themeColor="text1"/>
              </w:rPr>
            </w:pPr>
            <w:r w:rsidRPr="003B4C02">
              <w:rPr>
                <w:rFonts w:ascii="Open Sans" w:eastAsia="Times New Roman" w:hAnsi="Open Sans" w:cs="Open Sans"/>
                <w:b/>
                <w:color w:val="000000" w:themeColor="text1"/>
              </w:rPr>
              <w:t>3</w:t>
            </w:r>
          </w:p>
        </w:tc>
        <w:tc>
          <w:tcPr>
            <w:tcW w:w="450" w:type="pct"/>
            <w:shd w:val="clear" w:color="auto" w:fill="D9D9D9" w:themeFill="background1" w:themeFillShade="D9"/>
            <w:noWrap/>
            <w:vAlign w:val="center"/>
          </w:tcPr>
          <w:p w:rsidR="008145B2" w:rsidRPr="003B4C02" w:rsidRDefault="008145B2" w:rsidP="003B4C02">
            <w:pPr>
              <w:spacing w:after="0"/>
              <w:jc w:val="both"/>
              <w:rPr>
                <w:rFonts w:ascii="Open Sans" w:eastAsia="Times New Roman" w:hAnsi="Open Sans" w:cs="Open Sans"/>
                <w:b/>
                <w:color w:val="000000" w:themeColor="text1"/>
              </w:rPr>
            </w:pPr>
            <w:r w:rsidRPr="003B4C02">
              <w:rPr>
                <w:rFonts w:ascii="Open Sans" w:eastAsia="Times New Roman" w:hAnsi="Open Sans" w:cs="Open Sans"/>
                <w:b/>
                <w:color w:val="000000" w:themeColor="text1"/>
              </w:rPr>
              <w:t>2</w:t>
            </w:r>
          </w:p>
        </w:tc>
      </w:tr>
      <w:tr w:rsidR="008145B2" w:rsidRPr="003B4C02" w:rsidTr="00360E7E">
        <w:trPr>
          <w:trHeight w:val="283"/>
        </w:trPr>
        <w:tc>
          <w:tcPr>
            <w:tcW w:w="2279" w:type="pct"/>
            <w:vAlign w:val="center"/>
          </w:tcPr>
          <w:p w:rsidR="008145B2" w:rsidRPr="003B4C02" w:rsidRDefault="008145B2" w:rsidP="003B4C02">
            <w:pPr>
              <w:spacing w:after="0"/>
              <w:jc w:val="both"/>
              <w:rPr>
                <w:rFonts w:ascii="Open Sans" w:eastAsia="Times New Roman" w:hAnsi="Open Sans" w:cs="Open Sans"/>
                <w:color w:val="000000" w:themeColor="text1"/>
              </w:rPr>
            </w:pPr>
            <w:r w:rsidRPr="003B4C02">
              <w:rPr>
                <w:rFonts w:ascii="Open Sans" w:eastAsia="Times New Roman" w:hAnsi="Open Sans" w:cs="Open Sans"/>
                <w:color w:val="000000" w:themeColor="text1"/>
              </w:rPr>
              <w:t>Liczba uzyskanych ocen danego rodzaju</w:t>
            </w:r>
          </w:p>
        </w:tc>
        <w:tc>
          <w:tcPr>
            <w:tcW w:w="453" w:type="pct"/>
            <w:noWrap/>
            <w:vAlign w:val="center"/>
          </w:tcPr>
          <w:p w:rsidR="008145B2" w:rsidRPr="003B4C02" w:rsidRDefault="008145B2" w:rsidP="003B4C02">
            <w:pPr>
              <w:spacing w:after="0"/>
              <w:jc w:val="both"/>
              <w:rPr>
                <w:rFonts w:ascii="Open Sans" w:eastAsia="Times New Roman" w:hAnsi="Open Sans" w:cs="Open Sans"/>
                <w:color w:val="000000" w:themeColor="text1"/>
              </w:rPr>
            </w:pPr>
            <w:r w:rsidRPr="003B4C02">
              <w:rPr>
                <w:rFonts w:ascii="Open Sans" w:eastAsia="Times New Roman" w:hAnsi="Open Sans" w:cs="Open Sans"/>
                <w:color w:val="000000" w:themeColor="text1"/>
              </w:rPr>
              <w:t>9</w:t>
            </w:r>
          </w:p>
        </w:tc>
        <w:tc>
          <w:tcPr>
            <w:tcW w:w="454" w:type="pct"/>
            <w:noWrap/>
            <w:vAlign w:val="center"/>
          </w:tcPr>
          <w:p w:rsidR="008145B2" w:rsidRPr="003B4C02" w:rsidRDefault="008145B2" w:rsidP="003B4C02">
            <w:pPr>
              <w:spacing w:after="0"/>
              <w:jc w:val="both"/>
              <w:rPr>
                <w:rFonts w:ascii="Open Sans" w:eastAsia="Times New Roman" w:hAnsi="Open Sans" w:cs="Open Sans"/>
                <w:color w:val="000000" w:themeColor="text1"/>
              </w:rPr>
            </w:pPr>
            <w:r w:rsidRPr="003B4C02">
              <w:rPr>
                <w:rFonts w:ascii="Open Sans" w:eastAsia="Times New Roman" w:hAnsi="Open Sans" w:cs="Open Sans"/>
                <w:color w:val="000000" w:themeColor="text1"/>
              </w:rPr>
              <w:t>1</w:t>
            </w:r>
          </w:p>
        </w:tc>
        <w:tc>
          <w:tcPr>
            <w:tcW w:w="454" w:type="pct"/>
            <w:noWrap/>
            <w:vAlign w:val="center"/>
          </w:tcPr>
          <w:p w:rsidR="008145B2" w:rsidRPr="003B4C02" w:rsidRDefault="008145B2" w:rsidP="003B4C02">
            <w:pPr>
              <w:spacing w:after="0"/>
              <w:jc w:val="both"/>
              <w:rPr>
                <w:rFonts w:ascii="Open Sans" w:eastAsia="Times New Roman" w:hAnsi="Open Sans" w:cs="Open Sans"/>
                <w:color w:val="000000" w:themeColor="text1"/>
              </w:rPr>
            </w:pPr>
            <w:r w:rsidRPr="003B4C02">
              <w:rPr>
                <w:rFonts w:ascii="Open Sans" w:eastAsia="Times New Roman" w:hAnsi="Open Sans" w:cs="Open Sans"/>
                <w:color w:val="000000" w:themeColor="text1"/>
              </w:rPr>
              <w:t>2</w:t>
            </w:r>
          </w:p>
        </w:tc>
        <w:tc>
          <w:tcPr>
            <w:tcW w:w="454" w:type="pct"/>
            <w:noWrap/>
            <w:vAlign w:val="center"/>
          </w:tcPr>
          <w:p w:rsidR="008145B2" w:rsidRPr="003B4C02" w:rsidRDefault="008145B2" w:rsidP="003B4C02">
            <w:pPr>
              <w:spacing w:after="0"/>
              <w:jc w:val="both"/>
              <w:rPr>
                <w:rFonts w:ascii="Open Sans" w:eastAsia="Times New Roman" w:hAnsi="Open Sans" w:cs="Open Sans"/>
                <w:color w:val="000000" w:themeColor="text1"/>
              </w:rPr>
            </w:pPr>
            <w:r w:rsidRPr="003B4C02">
              <w:rPr>
                <w:rFonts w:ascii="Open Sans" w:eastAsia="Times New Roman" w:hAnsi="Open Sans" w:cs="Open Sans"/>
                <w:color w:val="000000" w:themeColor="text1"/>
              </w:rPr>
              <w:t>1</w:t>
            </w:r>
          </w:p>
        </w:tc>
        <w:tc>
          <w:tcPr>
            <w:tcW w:w="454" w:type="pct"/>
            <w:noWrap/>
            <w:vAlign w:val="center"/>
          </w:tcPr>
          <w:p w:rsidR="008145B2" w:rsidRPr="003B4C02" w:rsidRDefault="008145B2" w:rsidP="003B4C02">
            <w:pPr>
              <w:spacing w:after="0"/>
              <w:jc w:val="both"/>
              <w:rPr>
                <w:rFonts w:ascii="Open Sans" w:eastAsia="Times New Roman" w:hAnsi="Open Sans" w:cs="Open Sans"/>
                <w:color w:val="000000" w:themeColor="text1"/>
              </w:rPr>
            </w:pPr>
          </w:p>
        </w:tc>
        <w:tc>
          <w:tcPr>
            <w:tcW w:w="450" w:type="pct"/>
            <w:noWrap/>
            <w:vAlign w:val="center"/>
          </w:tcPr>
          <w:p w:rsidR="008145B2" w:rsidRPr="003B4C02" w:rsidRDefault="008145B2" w:rsidP="003B4C02">
            <w:pPr>
              <w:spacing w:after="0"/>
              <w:jc w:val="both"/>
              <w:rPr>
                <w:rFonts w:ascii="Open Sans" w:eastAsia="Times New Roman" w:hAnsi="Open Sans" w:cs="Open Sans"/>
                <w:color w:val="000000" w:themeColor="text1"/>
              </w:rPr>
            </w:pPr>
          </w:p>
        </w:tc>
      </w:tr>
    </w:tbl>
    <w:p w:rsidR="008145B2" w:rsidRPr="003B4C02" w:rsidRDefault="008145B2" w:rsidP="00360E7E">
      <w:pPr>
        <w:spacing w:before="120" w:after="120"/>
        <w:jc w:val="both"/>
        <w:rPr>
          <w:rFonts w:ascii="Open Sans" w:hAnsi="Open Sans" w:cs="Open Sans"/>
        </w:rPr>
      </w:pPr>
      <w:r w:rsidRPr="003B4C02">
        <w:rPr>
          <w:rFonts w:ascii="Open Sans" w:hAnsi="Open Sans" w:cs="Open Sans"/>
        </w:rPr>
        <w:t>Syntetyczna ocena egzaminu jest pozytywna. Wszyscy egzaminowani wykazali się odpowiednim poziomem wiedzy oraz umiejętności przedstawiania merytorycznych treści podczas odpowiedzi na zadawane przez komisję pytania. Potwierdziły one wysoki poziom realizacji (osiągnięcia) kierunkowych i przedmiotowych efektów uczenia.</w:t>
      </w:r>
    </w:p>
    <w:p w:rsidR="00070E3F" w:rsidRPr="003B4C02" w:rsidRDefault="00AB34EC" w:rsidP="00360E7E">
      <w:pPr>
        <w:spacing w:before="120" w:after="120"/>
        <w:jc w:val="both"/>
        <w:rPr>
          <w:rFonts w:ascii="Open Sans" w:hAnsi="Open Sans" w:cs="Open Sans"/>
          <w:b/>
        </w:rPr>
      </w:pPr>
      <w:r w:rsidRPr="003B4C02">
        <w:rPr>
          <w:rFonts w:ascii="Open Sans" w:hAnsi="Open Sans" w:cs="Open Sans"/>
          <w:b/>
        </w:rPr>
        <w:t>Instytut Politechniczny</w:t>
      </w:r>
    </w:p>
    <w:p w:rsidR="00AB34EC" w:rsidRPr="003B4C02" w:rsidRDefault="00AB34EC" w:rsidP="00360E7E">
      <w:pPr>
        <w:spacing w:before="120" w:after="120"/>
        <w:jc w:val="both"/>
        <w:rPr>
          <w:rFonts w:ascii="Open Sans" w:hAnsi="Open Sans" w:cs="Open Sans"/>
        </w:rPr>
      </w:pPr>
      <w:r w:rsidRPr="003B4C02">
        <w:rPr>
          <w:rFonts w:ascii="Open Sans" w:hAnsi="Open Sans" w:cs="Open Sans"/>
        </w:rPr>
        <w:t xml:space="preserve">Oceny z egzaminu dyplomowego stanowią kwintesencję całego procesu dydaktycznego pozwalającą w dużym skrócie zapoznać się z efektami uzyskami przez studenta w czasie </w:t>
      </w:r>
      <w:r w:rsidRPr="003B4C02">
        <w:rPr>
          <w:rFonts w:ascii="Open Sans" w:hAnsi="Open Sans" w:cs="Open Sans"/>
        </w:rPr>
        <w:lastRenderedPageBreak/>
        <w:t>toku studiów. Każdego roku, w okresie pierwszego kwartału, prowadzone są obrony prac dyplomowych powiązane z egzaminami dyplomowymi. Student nie tylko wybiera sobie temat, czy rodzaj pracy jakie chciałby podjąć, ale także promotora, który poprowadzi go w tym kierunku. W poniższej tabeli przedstawiono zestawienie ocen uzyskanych na egzaminach dyplomowych w roku akademickim 2022/2023.</w:t>
      </w:r>
    </w:p>
    <w:p w:rsidR="00AB34EC" w:rsidRPr="003B4C02" w:rsidRDefault="00AB34EC" w:rsidP="003B4C02">
      <w:pPr>
        <w:spacing w:after="0"/>
        <w:jc w:val="both"/>
        <w:rPr>
          <w:rFonts w:ascii="Open Sans" w:hAnsi="Open Sans" w:cs="Open Sans"/>
          <w:bCs/>
        </w:rPr>
      </w:pPr>
      <w:r w:rsidRPr="003B4C02">
        <w:rPr>
          <w:rFonts w:ascii="Open Sans" w:hAnsi="Open Sans" w:cs="Open Sans"/>
          <w:bCs/>
        </w:rPr>
        <w:t>Tabela nr 1. Oceny uzyskane z egzaminu dyplomowego. Kierunek Metalurgia</w:t>
      </w:r>
    </w:p>
    <w:tbl>
      <w:tblPr>
        <w:tblStyle w:val="Tabela-Siatka"/>
        <w:tblW w:w="4942" w:type="pct"/>
        <w:tblInd w:w="108" w:type="dxa"/>
        <w:tblLook w:val="04A0" w:firstRow="1" w:lastRow="0" w:firstColumn="1" w:lastColumn="0" w:noHBand="0" w:noVBand="1"/>
      </w:tblPr>
      <w:tblGrid>
        <w:gridCol w:w="4533"/>
        <w:gridCol w:w="4647"/>
      </w:tblGrid>
      <w:tr w:rsidR="00AB34EC" w:rsidRPr="003B4C02" w:rsidTr="00360E7E">
        <w:trPr>
          <w:trHeight w:val="517"/>
        </w:trPr>
        <w:tc>
          <w:tcPr>
            <w:tcW w:w="5000" w:type="pct"/>
            <w:gridSpan w:val="2"/>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 xml:space="preserve">Studia stacjonarne, rok IV, semestr 7 </w:t>
            </w:r>
          </w:p>
          <w:p w:rsidR="00AB34EC" w:rsidRPr="003B4C02" w:rsidRDefault="00AB34EC" w:rsidP="003B4C02">
            <w:pPr>
              <w:spacing w:line="276" w:lineRule="auto"/>
              <w:jc w:val="both"/>
              <w:rPr>
                <w:rFonts w:ascii="Open Sans" w:hAnsi="Open Sans" w:cs="Open Sans"/>
              </w:rPr>
            </w:pPr>
            <w:r w:rsidRPr="003B4C02">
              <w:rPr>
                <w:rFonts w:ascii="Open Sans" w:hAnsi="Open Sans" w:cs="Open Sans"/>
              </w:rPr>
              <w:t>Cykl kształcenia 2019 – 2023</w:t>
            </w:r>
          </w:p>
        </w:tc>
      </w:tr>
      <w:tr w:rsidR="00AB34EC" w:rsidRPr="003B4C02" w:rsidTr="00360E7E">
        <w:tc>
          <w:tcPr>
            <w:tcW w:w="2469" w:type="pct"/>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Wartość oceny</w:t>
            </w:r>
          </w:p>
        </w:tc>
        <w:tc>
          <w:tcPr>
            <w:tcW w:w="2531" w:type="pct"/>
            <w:tcBorders>
              <w:bottom w:val="single" w:sz="4" w:space="0" w:color="000000" w:themeColor="text1"/>
            </w:tcBorders>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Liczba studentów z daną oceną</w:t>
            </w:r>
          </w:p>
        </w:tc>
      </w:tr>
      <w:tr w:rsidR="00AB34EC" w:rsidRPr="003B4C02" w:rsidTr="00360E7E">
        <w:tc>
          <w:tcPr>
            <w:tcW w:w="2469"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2,0</w:t>
            </w:r>
          </w:p>
        </w:tc>
        <w:tc>
          <w:tcPr>
            <w:tcW w:w="2531"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360E7E">
        <w:tc>
          <w:tcPr>
            <w:tcW w:w="2469"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3,0</w:t>
            </w:r>
          </w:p>
        </w:tc>
        <w:tc>
          <w:tcPr>
            <w:tcW w:w="2531"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360E7E">
        <w:tc>
          <w:tcPr>
            <w:tcW w:w="2469"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3,5</w:t>
            </w:r>
          </w:p>
        </w:tc>
        <w:tc>
          <w:tcPr>
            <w:tcW w:w="2531"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r>
      <w:tr w:rsidR="00AB34EC" w:rsidRPr="003B4C02" w:rsidTr="00360E7E">
        <w:tc>
          <w:tcPr>
            <w:tcW w:w="2469"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4,0</w:t>
            </w:r>
          </w:p>
        </w:tc>
        <w:tc>
          <w:tcPr>
            <w:tcW w:w="2531"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r>
      <w:tr w:rsidR="00AB34EC" w:rsidRPr="003B4C02" w:rsidTr="00360E7E">
        <w:tc>
          <w:tcPr>
            <w:tcW w:w="2469"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4,5</w:t>
            </w:r>
          </w:p>
        </w:tc>
        <w:tc>
          <w:tcPr>
            <w:tcW w:w="2531"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360E7E">
        <w:tc>
          <w:tcPr>
            <w:tcW w:w="2469"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5,0</w:t>
            </w:r>
          </w:p>
        </w:tc>
        <w:tc>
          <w:tcPr>
            <w:tcW w:w="2531"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r>
    </w:tbl>
    <w:p w:rsidR="00AB34EC" w:rsidRPr="003B4C02" w:rsidRDefault="00AB34EC" w:rsidP="00360E7E">
      <w:pPr>
        <w:spacing w:before="120" w:after="120"/>
        <w:jc w:val="both"/>
        <w:rPr>
          <w:rFonts w:ascii="Open Sans" w:hAnsi="Open Sans" w:cs="Open Sans"/>
        </w:rPr>
      </w:pPr>
      <w:r w:rsidRPr="003B4C02">
        <w:rPr>
          <w:rFonts w:ascii="Open Sans" w:hAnsi="Open Sans" w:cs="Open Sans"/>
        </w:rPr>
        <w:t>Jak można zauważyć, do końca studiów w minionym roku dobrnęła tylko trójka studentów. Połowa grupy, czyli trzech studentów nie podeszło do egzaminu dyplomowego. Osoby które do niego podeszły uzyskały jednak zadowalające wyniki. Średnia dla tych osób wynosi powyżej 4,0 co można uznać za satysfakcjonujący wynik.</w:t>
      </w:r>
    </w:p>
    <w:p w:rsidR="00AB34EC" w:rsidRPr="003B4C02" w:rsidRDefault="00AB34EC" w:rsidP="003B4C02">
      <w:pPr>
        <w:spacing w:after="0"/>
        <w:jc w:val="both"/>
        <w:rPr>
          <w:rFonts w:ascii="Open Sans" w:hAnsi="Open Sans" w:cs="Open Sans"/>
          <w:b/>
          <w:bCs/>
        </w:rPr>
      </w:pPr>
      <w:r w:rsidRPr="003B4C02">
        <w:rPr>
          <w:rFonts w:ascii="Open Sans" w:hAnsi="Open Sans" w:cs="Open Sans"/>
          <w:bCs/>
        </w:rPr>
        <w:t>Tabela nr 2. Oceny uzyskane z egzaminu dyplomowego. Kierunek</w:t>
      </w:r>
      <w:r w:rsidRPr="003B4C02">
        <w:rPr>
          <w:rFonts w:ascii="Open Sans" w:hAnsi="Open Sans" w:cs="Open Sans"/>
          <w:b/>
          <w:bCs/>
        </w:rPr>
        <w:t xml:space="preserve"> </w:t>
      </w:r>
      <w:r w:rsidRPr="003B4C02">
        <w:rPr>
          <w:rFonts w:ascii="Open Sans" w:hAnsi="Open Sans" w:cs="Open Sans"/>
          <w:bCs/>
        </w:rPr>
        <w:t>Automatyka i</w:t>
      </w:r>
      <w:r w:rsidR="00360E7E">
        <w:rPr>
          <w:rFonts w:ascii="Open Sans" w:hAnsi="Open Sans" w:cs="Open Sans"/>
          <w:bCs/>
        </w:rPr>
        <w:t> </w:t>
      </w:r>
      <w:r w:rsidRPr="003B4C02">
        <w:rPr>
          <w:rFonts w:ascii="Open Sans" w:hAnsi="Open Sans" w:cs="Open Sans"/>
          <w:bCs/>
        </w:rPr>
        <w:t>Robotyka</w:t>
      </w:r>
    </w:p>
    <w:tbl>
      <w:tblPr>
        <w:tblStyle w:val="Tabela-Siatka"/>
        <w:tblW w:w="4942" w:type="pct"/>
        <w:tblInd w:w="108" w:type="dxa"/>
        <w:tblLook w:val="04A0" w:firstRow="1" w:lastRow="0" w:firstColumn="1" w:lastColumn="0" w:noHBand="0" w:noVBand="1"/>
      </w:tblPr>
      <w:tblGrid>
        <w:gridCol w:w="4531"/>
        <w:gridCol w:w="4649"/>
      </w:tblGrid>
      <w:tr w:rsidR="00AB34EC" w:rsidRPr="003B4C02" w:rsidTr="00360E7E">
        <w:trPr>
          <w:trHeight w:val="543"/>
        </w:trPr>
        <w:tc>
          <w:tcPr>
            <w:tcW w:w="5000" w:type="pct"/>
            <w:gridSpan w:val="2"/>
            <w:shd w:val="pct10"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 xml:space="preserve">Studia stacjonarne, rok IV, semestr 7 </w:t>
            </w:r>
          </w:p>
          <w:p w:rsidR="00AB34EC" w:rsidRPr="003B4C02" w:rsidRDefault="00AB34EC" w:rsidP="00360E7E">
            <w:pPr>
              <w:spacing w:line="276" w:lineRule="auto"/>
              <w:jc w:val="both"/>
              <w:rPr>
                <w:rFonts w:ascii="Open Sans" w:hAnsi="Open Sans" w:cs="Open Sans"/>
              </w:rPr>
            </w:pPr>
            <w:r w:rsidRPr="003B4C02">
              <w:rPr>
                <w:rFonts w:ascii="Open Sans" w:hAnsi="Open Sans" w:cs="Open Sans"/>
              </w:rPr>
              <w:t>Cykl kształcenia 2019 – 2023</w:t>
            </w:r>
          </w:p>
        </w:tc>
      </w:tr>
      <w:tr w:rsidR="00AB34EC" w:rsidRPr="003B4C02" w:rsidTr="00360E7E">
        <w:tc>
          <w:tcPr>
            <w:tcW w:w="2468" w:type="pct"/>
            <w:shd w:val="pct10"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Wartość oceny</w:t>
            </w:r>
          </w:p>
        </w:tc>
        <w:tc>
          <w:tcPr>
            <w:tcW w:w="2532" w:type="pct"/>
            <w:tcBorders>
              <w:bottom w:val="single" w:sz="4" w:space="0" w:color="000000" w:themeColor="text1"/>
            </w:tcBorders>
            <w:shd w:val="pct10"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Liczba studentów z daną oceną</w:t>
            </w:r>
          </w:p>
        </w:tc>
      </w:tr>
      <w:tr w:rsidR="00AB34EC" w:rsidRPr="003B4C02" w:rsidTr="00360E7E">
        <w:tc>
          <w:tcPr>
            <w:tcW w:w="2468" w:type="pct"/>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2,0</w:t>
            </w:r>
          </w:p>
        </w:tc>
        <w:tc>
          <w:tcPr>
            <w:tcW w:w="2532" w:type="pct"/>
            <w:shd w:val="clear"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w:t>
            </w:r>
          </w:p>
        </w:tc>
      </w:tr>
      <w:tr w:rsidR="00AB34EC" w:rsidRPr="003B4C02" w:rsidTr="00360E7E">
        <w:tc>
          <w:tcPr>
            <w:tcW w:w="2468" w:type="pct"/>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3,0</w:t>
            </w:r>
          </w:p>
        </w:tc>
        <w:tc>
          <w:tcPr>
            <w:tcW w:w="2532" w:type="pct"/>
            <w:shd w:val="clear"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w:t>
            </w:r>
          </w:p>
        </w:tc>
      </w:tr>
      <w:tr w:rsidR="00AB34EC" w:rsidRPr="003B4C02" w:rsidTr="00360E7E">
        <w:tc>
          <w:tcPr>
            <w:tcW w:w="2468" w:type="pct"/>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3,5</w:t>
            </w:r>
          </w:p>
        </w:tc>
        <w:tc>
          <w:tcPr>
            <w:tcW w:w="2532" w:type="pct"/>
            <w:shd w:val="clear"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w:t>
            </w:r>
          </w:p>
        </w:tc>
      </w:tr>
      <w:tr w:rsidR="00AB34EC" w:rsidRPr="003B4C02" w:rsidTr="00360E7E">
        <w:tc>
          <w:tcPr>
            <w:tcW w:w="2468" w:type="pct"/>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4,0</w:t>
            </w:r>
          </w:p>
        </w:tc>
        <w:tc>
          <w:tcPr>
            <w:tcW w:w="2532" w:type="pct"/>
            <w:shd w:val="clear"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1</w:t>
            </w:r>
          </w:p>
        </w:tc>
      </w:tr>
      <w:tr w:rsidR="00AB34EC" w:rsidRPr="003B4C02" w:rsidTr="00360E7E">
        <w:tc>
          <w:tcPr>
            <w:tcW w:w="2468" w:type="pct"/>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4,5</w:t>
            </w:r>
          </w:p>
        </w:tc>
        <w:tc>
          <w:tcPr>
            <w:tcW w:w="2532" w:type="pct"/>
            <w:shd w:val="clear"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2</w:t>
            </w:r>
          </w:p>
        </w:tc>
      </w:tr>
      <w:tr w:rsidR="00AB34EC" w:rsidRPr="003B4C02" w:rsidTr="00360E7E">
        <w:tc>
          <w:tcPr>
            <w:tcW w:w="2468" w:type="pct"/>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5,0</w:t>
            </w:r>
          </w:p>
        </w:tc>
        <w:tc>
          <w:tcPr>
            <w:tcW w:w="2532" w:type="pct"/>
            <w:shd w:val="clear" w:color="auto" w:fill="auto"/>
            <w:vAlign w:val="center"/>
          </w:tcPr>
          <w:p w:rsidR="00AB34EC" w:rsidRPr="003B4C02" w:rsidRDefault="00AB34EC" w:rsidP="00360E7E">
            <w:pPr>
              <w:spacing w:line="276" w:lineRule="auto"/>
              <w:jc w:val="both"/>
              <w:rPr>
                <w:rFonts w:ascii="Open Sans" w:hAnsi="Open Sans" w:cs="Open Sans"/>
              </w:rPr>
            </w:pPr>
            <w:r w:rsidRPr="003B4C02">
              <w:rPr>
                <w:rFonts w:ascii="Open Sans" w:hAnsi="Open Sans" w:cs="Open Sans"/>
              </w:rPr>
              <w:t>15</w:t>
            </w:r>
          </w:p>
        </w:tc>
      </w:tr>
    </w:tbl>
    <w:p w:rsidR="00AB34EC" w:rsidRPr="003B4C02" w:rsidRDefault="00AB34EC" w:rsidP="00360E7E">
      <w:pPr>
        <w:spacing w:before="120" w:after="120"/>
        <w:jc w:val="both"/>
        <w:rPr>
          <w:rFonts w:ascii="Open Sans" w:hAnsi="Open Sans" w:cs="Open Sans"/>
        </w:rPr>
      </w:pPr>
      <w:r w:rsidRPr="003B4C02">
        <w:rPr>
          <w:rFonts w:ascii="Open Sans" w:hAnsi="Open Sans" w:cs="Open Sans"/>
        </w:rPr>
        <w:t>Jak można zauważyć, do końca studiów w minionym roku dotarło 18 studentów. Osoby które do niego podeszły uzyskały bardzo dobre wyniki. Średnia dla tych osób wynosi powyżej 4,88 co można uznać za wynik bardzo satysfakcjonujący.</w:t>
      </w:r>
    </w:p>
    <w:p w:rsidR="00AB34EC" w:rsidRPr="003B4C02" w:rsidRDefault="00AB34EC" w:rsidP="00360E7E">
      <w:pPr>
        <w:spacing w:before="120" w:after="120"/>
        <w:jc w:val="both"/>
        <w:rPr>
          <w:rFonts w:ascii="Open Sans" w:hAnsi="Open Sans" w:cs="Open Sans"/>
          <w:b/>
          <w:bCs/>
        </w:rPr>
      </w:pPr>
      <w:r w:rsidRPr="003B4C02">
        <w:rPr>
          <w:rFonts w:ascii="Open Sans" w:hAnsi="Open Sans" w:cs="Open Sans"/>
          <w:b/>
          <w:bCs/>
        </w:rPr>
        <w:t>Na kierunku Inżynieria i Logistyka Produkcji proces kształcenia osiągnął dopiero czwarty semestr więc nie było jeszcze studentów składających egzamin dyplomowy</w:t>
      </w:r>
    </w:p>
    <w:p w:rsidR="00AB34EC" w:rsidRPr="003B4C02" w:rsidRDefault="00AB34EC" w:rsidP="003B4C02">
      <w:pPr>
        <w:pStyle w:val="Nagwek2"/>
        <w:spacing w:before="0" w:line="276" w:lineRule="auto"/>
        <w:rPr>
          <w:rFonts w:ascii="Open Sans" w:eastAsiaTheme="minorHAnsi" w:hAnsi="Open Sans" w:cs="Open Sans"/>
          <w:color w:val="auto"/>
          <w:sz w:val="22"/>
          <w:szCs w:val="22"/>
        </w:rPr>
      </w:pPr>
      <w:r w:rsidRPr="003B4C02">
        <w:rPr>
          <w:rFonts w:ascii="Open Sans" w:eastAsiaTheme="minorHAnsi" w:hAnsi="Open Sans" w:cs="Open Sans"/>
          <w:color w:val="auto"/>
          <w:sz w:val="22"/>
          <w:szCs w:val="22"/>
        </w:rPr>
        <w:lastRenderedPageBreak/>
        <w:t>Poniżej przedstawiono ceny prac dyplomowych wystawione przez recenzentów i</w:t>
      </w:r>
      <w:r w:rsidR="00360E7E">
        <w:rPr>
          <w:rFonts w:ascii="Open Sans" w:eastAsiaTheme="minorHAnsi" w:hAnsi="Open Sans" w:cs="Open Sans"/>
          <w:color w:val="auto"/>
          <w:sz w:val="22"/>
          <w:szCs w:val="22"/>
        </w:rPr>
        <w:t> </w:t>
      </w:r>
      <w:r w:rsidRPr="003B4C02">
        <w:rPr>
          <w:rFonts w:ascii="Open Sans" w:eastAsiaTheme="minorHAnsi" w:hAnsi="Open Sans" w:cs="Open Sans"/>
          <w:color w:val="auto"/>
          <w:sz w:val="22"/>
          <w:szCs w:val="22"/>
        </w:rPr>
        <w:t>promotorów, jako kolejne sposoby oceny całości procesu kształcenia na kierunku</w:t>
      </w:r>
      <w:r w:rsidR="00750A07" w:rsidRPr="003B4C02">
        <w:rPr>
          <w:rFonts w:ascii="Open Sans" w:eastAsiaTheme="minorHAnsi" w:hAnsi="Open Sans" w:cs="Open Sans"/>
          <w:color w:val="auto"/>
          <w:sz w:val="22"/>
          <w:szCs w:val="22"/>
        </w:rPr>
        <w:t>.</w:t>
      </w:r>
      <w:r w:rsidR="00750A07" w:rsidRPr="003B4C02">
        <w:rPr>
          <w:rFonts w:ascii="Open Sans" w:eastAsiaTheme="minorHAnsi" w:hAnsi="Open Sans" w:cs="Open Sans"/>
          <w:color w:val="auto"/>
          <w:sz w:val="22"/>
          <w:szCs w:val="22"/>
        </w:rPr>
        <w:br/>
      </w:r>
      <w:r w:rsidRPr="003B4C02">
        <w:rPr>
          <w:rFonts w:ascii="Open Sans" w:hAnsi="Open Sans" w:cs="Open Sans"/>
          <w:color w:val="auto"/>
          <w:sz w:val="22"/>
          <w:szCs w:val="22"/>
        </w:rPr>
        <w:t>Równie istotnym parametrem wpływającym na końcową ocenę studiów jest ocena pracy dyplomowej dokonywana przez promotora, recenzenta oraz jej średnia. Wskazują one na wkład pracy studenta w wybrany temat, stopień jego opanowania, rozwiązania problemu, przeprowadzenia badań, czy też wykonania inżynierskiej konstrukcji. W</w:t>
      </w:r>
      <w:r w:rsidR="00443A6E">
        <w:rPr>
          <w:rFonts w:ascii="Open Sans" w:hAnsi="Open Sans" w:cs="Open Sans"/>
          <w:color w:val="auto"/>
          <w:sz w:val="22"/>
          <w:szCs w:val="22"/>
        </w:rPr>
        <w:t> </w:t>
      </w:r>
      <w:r w:rsidRPr="003B4C02">
        <w:rPr>
          <w:rFonts w:ascii="Open Sans" w:hAnsi="Open Sans" w:cs="Open Sans"/>
          <w:color w:val="auto"/>
          <w:sz w:val="22"/>
          <w:szCs w:val="22"/>
        </w:rPr>
        <w:t>poniższej tabeli przedstawiono wyniki ocen prac dyplomowych.</w:t>
      </w:r>
    </w:p>
    <w:p w:rsidR="00AB34EC" w:rsidRPr="003B4C02" w:rsidRDefault="00750A07" w:rsidP="00443A6E">
      <w:pPr>
        <w:spacing w:before="120" w:after="0"/>
        <w:jc w:val="both"/>
        <w:rPr>
          <w:rFonts w:ascii="Open Sans" w:hAnsi="Open Sans" w:cs="Open Sans"/>
        </w:rPr>
      </w:pPr>
      <w:r w:rsidRPr="003B4C02">
        <w:rPr>
          <w:rFonts w:ascii="Open Sans" w:hAnsi="Open Sans" w:cs="Open Sans"/>
          <w:bCs/>
        </w:rPr>
        <w:t xml:space="preserve">Tabela nr 3. </w:t>
      </w:r>
      <w:r w:rsidR="00AB34EC" w:rsidRPr="003B4C02">
        <w:rPr>
          <w:rFonts w:ascii="Open Sans" w:hAnsi="Open Sans" w:cs="Open Sans"/>
          <w:bCs/>
        </w:rPr>
        <w:t>Oceny prac dyplomowych wystawione przez recenzentów i promotorów-</w:t>
      </w:r>
      <w:r w:rsidRPr="003B4C02">
        <w:rPr>
          <w:rFonts w:ascii="Open Sans" w:hAnsi="Open Sans" w:cs="Open Sans"/>
          <w:bCs/>
        </w:rPr>
        <w:br/>
      </w:r>
      <w:r w:rsidR="00AB34EC" w:rsidRPr="003B4C02">
        <w:rPr>
          <w:rFonts w:ascii="Open Sans" w:hAnsi="Open Sans" w:cs="Open Sans"/>
          <w:bCs/>
        </w:rPr>
        <w:t>Metalurgia</w:t>
      </w:r>
    </w:p>
    <w:tbl>
      <w:tblPr>
        <w:tblStyle w:val="Tabela-Siatka"/>
        <w:tblW w:w="8836" w:type="dxa"/>
        <w:tblInd w:w="108" w:type="dxa"/>
        <w:tblLook w:val="04A0" w:firstRow="1" w:lastRow="0" w:firstColumn="1" w:lastColumn="0" w:noHBand="0" w:noVBand="1"/>
      </w:tblPr>
      <w:tblGrid>
        <w:gridCol w:w="2570"/>
        <w:gridCol w:w="3118"/>
        <w:gridCol w:w="3148"/>
      </w:tblGrid>
      <w:tr w:rsidR="00AB34EC" w:rsidRPr="003B4C02" w:rsidTr="00443A6E">
        <w:trPr>
          <w:trHeight w:val="508"/>
        </w:trPr>
        <w:tc>
          <w:tcPr>
            <w:tcW w:w="8836" w:type="dxa"/>
            <w:gridSpan w:val="3"/>
            <w:shd w:val="pct10"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Studia stacjonarne, rok IV, semestr 7</w:t>
            </w:r>
          </w:p>
          <w:p w:rsidR="00AB34EC" w:rsidRPr="003B4C02" w:rsidRDefault="00AB34EC" w:rsidP="003B4C02">
            <w:pPr>
              <w:spacing w:line="276" w:lineRule="auto"/>
              <w:jc w:val="both"/>
              <w:rPr>
                <w:rFonts w:ascii="Open Sans" w:hAnsi="Open Sans" w:cs="Open Sans"/>
              </w:rPr>
            </w:pPr>
            <w:r w:rsidRPr="003B4C02">
              <w:rPr>
                <w:rFonts w:ascii="Open Sans" w:hAnsi="Open Sans" w:cs="Open Sans"/>
              </w:rPr>
              <w:t>Cykl kształcenia 2019 – 2023</w:t>
            </w:r>
          </w:p>
        </w:tc>
      </w:tr>
      <w:tr w:rsidR="00AB34EC" w:rsidRPr="003B4C02" w:rsidTr="00443A6E">
        <w:trPr>
          <w:trHeight w:val="369"/>
        </w:trPr>
        <w:tc>
          <w:tcPr>
            <w:tcW w:w="2119" w:type="dxa"/>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Wartość oceny</w:t>
            </w:r>
          </w:p>
        </w:tc>
        <w:tc>
          <w:tcPr>
            <w:tcW w:w="0" w:type="auto"/>
            <w:tcBorders>
              <w:bottom w:val="single" w:sz="4" w:space="0" w:color="000000" w:themeColor="text1"/>
            </w:tcBorders>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Liczba ocen promotora</w:t>
            </w:r>
          </w:p>
        </w:tc>
        <w:tc>
          <w:tcPr>
            <w:tcW w:w="0" w:type="auto"/>
            <w:tcBorders>
              <w:bottom w:val="single" w:sz="4" w:space="0" w:color="000000" w:themeColor="text1"/>
            </w:tcBorders>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Liczba ocen recenzenta</w:t>
            </w:r>
          </w:p>
        </w:tc>
      </w:tr>
      <w:tr w:rsidR="00AB34EC" w:rsidRPr="003B4C02" w:rsidTr="00443A6E">
        <w:trPr>
          <w:trHeight w:val="354"/>
        </w:trPr>
        <w:tc>
          <w:tcPr>
            <w:tcW w:w="2119" w:type="dxa"/>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2,0</w:t>
            </w:r>
          </w:p>
        </w:tc>
        <w:tc>
          <w:tcPr>
            <w:tcW w:w="0" w:type="auto"/>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c>
          <w:tcPr>
            <w:tcW w:w="0" w:type="auto"/>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443A6E">
        <w:trPr>
          <w:trHeight w:val="369"/>
        </w:trPr>
        <w:tc>
          <w:tcPr>
            <w:tcW w:w="2119" w:type="dxa"/>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3,0</w:t>
            </w:r>
          </w:p>
        </w:tc>
        <w:tc>
          <w:tcPr>
            <w:tcW w:w="0" w:type="auto"/>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c>
          <w:tcPr>
            <w:tcW w:w="0" w:type="auto"/>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443A6E">
        <w:trPr>
          <w:trHeight w:val="354"/>
        </w:trPr>
        <w:tc>
          <w:tcPr>
            <w:tcW w:w="2119" w:type="dxa"/>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3,5</w:t>
            </w:r>
          </w:p>
        </w:tc>
        <w:tc>
          <w:tcPr>
            <w:tcW w:w="0" w:type="auto"/>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c>
          <w:tcPr>
            <w:tcW w:w="0" w:type="auto"/>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r>
      <w:tr w:rsidR="00AB34EC" w:rsidRPr="003B4C02" w:rsidTr="00443A6E">
        <w:trPr>
          <w:trHeight w:val="383"/>
        </w:trPr>
        <w:tc>
          <w:tcPr>
            <w:tcW w:w="2119" w:type="dxa"/>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4,0</w:t>
            </w:r>
          </w:p>
        </w:tc>
        <w:tc>
          <w:tcPr>
            <w:tcW w:w="0" w:type="auto"/>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c>
          <w:tcPr>
            <w:tcW w:w="0" w:type="auto"/>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r>
      <w:tr w:rsidR="00AB34EC" w:rsidRPr="003B4C02" w:rsidTr="00443A6E">
        <w:trPr>
          <w:trHeight w:val="354"/>
        </w:trPr>
        <w:tc>
          <w:tcPr>
            <w:tcW w:w="2119" w:type="dxa"/>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4,5</w:t>
            </w:r>
          </w:p>
        </w:tc>
        <w:tc>
          <w:tcPr>
            <w:tcW w:w="0" w:type="auto"/>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c>
          <w:tcPr>
            <w:tcW w:w="0" w:type="auto"/>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443A6E">
        <w:trPr>
          <w:trHeight w:val="369"/>
        </w:trPr>
        <w:tc>
          <w:tcPr>
            <w:tcW w:w="2119" w:type="dxa"/>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5,0</w:t>
            </w:r>
          </w:p>
        </w:tc>
        <w:tc>
          <w:tcPr>
            <w:tcW w:w="0" w:type="auto"/>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c>
          <w:tcPr>
            <w:tcW w:w="0" w:type="auto"/>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1</w:t>
            </w:r>
          </w:p>
        </w:tc>
      </w:tr>
    </w:tbl>
    <w:p w:rsidR="00AB34EC" w:rsidRPr="003B4C02" w:rsidRDefault="00AB34EC" w:rsidP="003B4C02">
      <w:pPr>
        <w:spacing w:after="0"/>
        <w:jc w:val="both"/>
        <w:rPr>
          <w:rFonts w:ascii="Open Sans" w:hAnsi="Open Sans" w:cs="Open Sans"/>
        </w:rPr>
      </w:pPr>
    </w:p>
    <w:p w:rsidR="00AB34EC" w:rsidRPr="003B4C02" w:rsidRDefault="00AB34EC" w:rsidP="00443A6E">
      <w:pPr>
        <w:spacing w:before="120" w:after="120"/>
        <w:jc w:val="both"/>
        <w:rPr>
          <w:rFonts w:ascii="Open Sans" w:hAnsi="Open Sans" w:cs="Open Sans"/>
        </w:rPr>
      </w:pPr>
      <w:r w:rsidRPr="003B4C02">
        <w:rPr>
          <w:rFonts w:ascii="Open Sans" w:hAnsi="Open Sans" w:cs="Open Sans"/>
        </w:rPr>
        <w:t>Z powyższego zestawienia widać, że oceny promotorów i recenzentów pokrywają się co potwierdza znajomość studenta w wybranym obszarze na danym poziomie. Można zauważyć też, że w tym przypadku oceny prac dyplomowych są takie same jak oceny uzyskane na egzaminie dyplomowym, co dodatkowo może potwierdzać wspomniany efekt. Tutaj również średnia ocen wynosi powyżej 4,0 co może stanowić powód do zadowolenia.</w:t>
      </w:r>
    </w:p>
    <w:p w:rsidR="00AB34EC" w:rsidRPr="003B4C02" w:rsidRDefault="00750A07" w:rsidP="003B4C02">
      <w:pPr>
        <w:spacing w:after="0"/>
        <w:jc w:val="both"/>
        <w:rPr>
          <w:rFonts w:ascii="Open Sans" w:hAnsi="Open Sans" w:cs="Open Sans"/>
        </w:rPr>
      </w:pPr>
      <w:r w:rsidRPr="003B4C02">
        <w:rPr>
          <w:rFonts w:ascii="Open Sans" w:hAnsi="Open Sans" w:cs="Open Sans"/>
          <w:bCs/>
        </w:rPr>
        <w:t>Tabela nr 4. Oceny prac dyplomowych wystawione przez recenzentów i promotorów-</w:t>
      </w:r>
      <w:proofErr w:type="spellStart"/>
      <w:r w:rsidR="00AB34EC" w:rsidRPr="003B4C02">
        <w:rPr>
          <w:rFonts w:ascii="Open Sans" w:hAnsi="Open Sans" w:cs="Open Sans"/>
          <w:bCs/>
        </w:rPr>
        <w:t>AiR</w:t>
      </w:r>
      <w:proofErr w:type="spellEnd"/>
    </w:p>
    <w:tbl>
      <w:tblPr>
        <w:tblStyle w:val="Tabela-Siatka"/>
        <w:tblW w:w="5000" w:type="pct"/>
        <w:tblLook w:val="04A0" w:firstRow="1" w:lastRow="0" w:firstColumn="1" w:lastColumn="0" w:noHBand="0" w:noVBand="1"/>
      </w:tblPr>
      <w:tblGrid>
        <w:gridCol w:w="2313"/>
        <w:gridCol w:w="3470"/>
        <w:gridCol w:w="3505"/>
      </w:tblGrid>
      <w:tr w:rsidR="00AB34EC" w:rsidRPr="003B4C02" w:rsidTr="00443A6E">
        <w:trPr>
          <w:trHeight w:val="435"/>
        </w:trPr>
        <w:tc>
          <w:tcPr>
            <w:tcW w:w="5000" w:type="pct"/>
            <w:gridSpan w:val="3"/>
            <w:shd w:val="pct10"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Studia stacjonarne, rok IV, semestr 7</w:t>
            </w:r>
          </w:p>
          <w:p w:rsidR="00AB34EC" w:rsidRPr="003B4C02" w:rsidRDefault="00AB34EC" w:rsidP="003B4C02">
            <w:pPr>
              <w:spacing w:line="276" w:lineRule="auto"/>
              <w:jc w:val="both"/>
              <w:rPr>
                <w:rFonts w:ascii="Open Sans" w:hAnsi="Open Sans" w:cs="Open Sans"/>
              </w:rPr>
            </w:pPr>
            <w:r w:rsidRPr="003B4C02">
              <w:rPr>
                <w:rFonts w:ascii="Open Sans" w:hAnsi="Open Sans" w:cs="Open Sans"/>
              </w:rPr>
              <w:t>Cykl kształcenia 2019 – 2023</w:t>
            </w:r>
          </w:p>
        </w:tc>
      </w:tr>
      <w:tr w:rsidR="00AB34EC" w:rsidRPr="003B4C02" w:rsidTr="00443A6E">
        <w:trPr>
          <w:trHeight w:val="316"/>
        </w:trPr>
        <w:tc>
          <w:tcPr>
            <w:tcW w:w="1245" w:type="pct"/>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Wartość oceny</w:t>
            </w:r>
          </w:p>
        </w:tc>
        <w:tc>
          <w:tcPr>
            <w:tcW w:w="1868" w:type="pct"/>
            <w:tcBorders>
              <w:bottom w:val="single" w:sz="4" w:space="0" w:color="000000" w:themeColor="text1"/>
            </w:tcBorders>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Liczba ocen promotora</w:t>
            </w:r>
          </w:p>
        </w:tc>
        <w:tc>
          <w:tcPr>
            <w:tcW w:w="1887" w:type="pct"/>
            <w:tcBorders>
              <w:bottom w:val="single" w:sz="4" w:space="0" w:color="000000" w:themeColor="text1"/>
            </w:tcBorders>
            <w:shd w:val="pct10"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Liczba ocen recenzenta</w:t>
            </w:r>
          </w:p>
        </w:tc>
      </w:tr>
      <w:tr w:rsidR="00AB34EC" w:rsidRPr="003B4C02" w:rsidTr="00443A6E">
        <w:trPr>
          <w:trHeight w:val="303"/>
        </w:trPr>
        <w:tc>
          <w:tcPr>
            <w:tcW w:w="1245"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2,0</w:t>
            </w:r>
          </w:p>
        </w:tc>
        <w:tc>
          <w:tcPr>
            <w:tcW w:w="1868"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c>
          <w:tcPr>
            <w:tcW w:w="1887" w:type="pct"/>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443A6E">
        <w:trPr>
          <w:trHeight w:val="316"/>
        </w:trPr>
        <w:tc>
          <w:tcPr>
            <w:tcW w:w="1245"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3,0</w:t>
            </w:r>
          </w:p>
        </w:tc>
        <w:tc>
          <w:tcPr>
            <w:tcW w:w="1868"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c>
          <w:tcPr>
            <w:tcW w:w="1887" w:type="pct"/>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443A6E">
        <w:trPr>
          <w:trHeight w:val="303"/>
        </w:trPr>
        <w:tc>
          <w:tcPr>
            <w:tcW w:w="1245"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3,5</w:t>
            </w:r>
          </w:p>
        </w:tc>
        <w:tc>
          <w:tcPr>
            <w:tcW w:w="1868"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c>
          <w:tcPr>
            <w:tcW w:w="1887" w:type="pct"/>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w:t>
            </w:r>
          </w:p>
        </w:tc>
      </w:tr>
      <w:tr w:rsidR="00AB34EC" w:rsidRPr="003B4C02" w:rsidTr="00443A6E">
        <w:trPr>
          <w:trHeight w:val="328"/>
        </w:trPr>
        <w:tc>
          <w:tcPr>
            <w:tcW w:w="1245"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4,0</w:t>
            </w:r>
          </w:p>
        </w:tc>
        <w:tc>
          <w:tcPr>
            <w:tcW w:w="1868"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5</w:t>
            </w:r>
          </w:p>
        </w:tc>
        <w:tc>
          <w:tcPr>
            <w:tcW w:w="1887" w:type="pct"/>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5</w:t>
            </w:r>
          </w:p>
        </w:tc>
      </w:tr>
      <w:tr w:rsidR="00AB34EC" w:rsidRPr="003B4C02" w:rsidTr="00443A6E">
        <w:trPr>
          <w:trHeight w:val="303"/>
        </w:trPr>
        <w:tc>
          <w:tcPr>
            <w:tcW w:w="1245"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4,5</w:t>
            </w:r>
          </w:p>
        </w:tc>
        <w:tc>
          <w:tcPr>
            <w:tcW w:w="1868"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w:t>
            </w:r>
          </w:p>
        </w:tc>
        <w:tc>
          <w:tcPr>
            <w:tcW w:w="1887" w:type="pct"/>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4</w:t>
            </w:r>
          </w:p>
        </w:tc>
      </w:tr>
      <w:tr w:rsidR="00AB34EC" w:rsidRPr="003B4C02" w:rsidTr="00443A6E">
        <w:trPr>
          <w:trHeight w:val="316"/>
        </w:trPr>
        <w:tc>
          <w:tcPr>
            <w:tcW w:w="1245" w:type="pct"/>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5,0</w:t>
            </w:r>
          </w:p>
        </w:tc>
        <w:tc>
          <w:tcPr>
            <w:tcW w:w="1868" w:type="pct"/>
            <w:shd w:val="clear" w:color="auto" w:fill="auto"/>
            <w:vAlign w:val="center"/>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9</w:t>
            </w:r>
          </w:p>
        </w:tc>
        <w:tc>
          <w:tcPr>
            <w:tcW w:w="1887" w:type="pct"/>
            <w:shd w:val="clear" w:color="auto" w:fill="auto"/>
          </w:tcPr>
          <w:p w:rsidR="00AB34EC" w:rsidRPr="003B4C02" w:rsidRDefault="00AB34EC" w:rsidP="003B4C02">
            <w:pPr>
              <w:spacing w:line="276" w:lineRule="auto"/>
              <w:jc w:val="both"/>
              <w:rPr>
                <w:rFonts w:ascii="Open Sans" w:hAnsi="Open Sans" w:cs="Open Sans"/>
              </w:rPr>
            </w:pPr>
            <w:r w:rsidRPr="003B4C02">
              <w:rPr>
                <w:rFonts w:ascii="Open Sans" w:hAnsi="Open Sans" w:cs="Open Sans"/>
              </w:rPr>
              <w:t>9</w:t>
            </w:r>
          </w:p>
        </w:tc>
      </w:tr>
    </w:tbl>
    <w:p w:rsidR="008435FA" w:rsidRDefault="008435FA" w:rsidP="003B4C02">
      <w:pPr>
        <w:spacing w:after="0"/>
        <w:jc w:val="both"/>
        <w:rPr>
          <w:rFonts w:ascii="Open Sans" w:hAnsi="Open Sans" w:cs="Open Sans"/>
          <w:b/>
          <w:bCs/>
        </w:rPr>
      </w:pPr>
    </w:p>
    <w:p w:rsidR="00EF22E1" w:rsidRPr="008435FA" w:rsidRDefault="008435FA" w:rsidP="008435FA">
      <w:pPr>
        <w:rPr>
          <w:rFonts w:ascii="Open Sans" w:hAnsi="Open Sans" w:cs="Open Sans"/>
          <w:b/>
          <w:bCs/>
        </w:rPr>
      </w:pPr>
      <w:r>
        <w:rPr>
          <w:rFonts w:ascii="Open Sans" w:hAnsi="Open Sans" w:cs="Open Sans"/>
          <w:b/>
          <w:bCs/>
        </w:rPr>
        <w:br w:type="page"/>
      </w:r>
    </w:p>
    <w:p w:rsidR="00AB34EC" w:rsidRPr="003B4C02" w:rsidRDefault="00EF22E1" w:rsidP="008435FA">
      <w:pPr>
        <w:spacing w:after="120"/>
        <w:jc w:val="both"/>
        <w:rPr>
          <w:rFonts w:ascii="Open Sans" w:hAnsi="Open Sans" w:cs="Open Sans"/>
          <w:b/>
        </w:rPr>
      </w:pPr>
      <w:r w:rsidRPr="003B4C02">
        <w:rPr>
          <w:rFonts w:ascii="Open Sans" w:hAnsi="Open Sans" w:cs="Open Sans"/>
          <w:b/>
        </w:rPr>
        <w:lastRenderedPageBreak/>
        <w:t>Instytut Medyczny</w:t>
      </w:r>
    </w:p>
    <w:p w:rsidR="00EF22E1" w:rsidRPr="003B4C02" w:rsidRDefault="00EF22E1" w:rsidP="003B4C02">
      <w:pPr>
        <w:spacing w:after="0"/>
        <w:jc w:val="both"/>
        <w:rPr>
          <w:rFonts w:ascii="Open Sans" w:hAnsi="Open Sans" w:cs="Open Sans"/>
        </w:rPr>
      </w:pPr>
      <w:r w:rsidRPr="003B4C02">
        <w:rPr>
          <w:rFonts w:ascii="Open Sans" w:hAnsi="Open Sans" w:cs="Open Sans"/>
        </w:rPr>
        <w:t>Tabela 1. Oceny z egzaminu dyplomowego licencjackiego</w:t>
      </w:r>
    </w:p>
    <w:tbl>
      <w:tblPr>
        <w:tblStyle w:val="Tabela-Siatka"/>
        <w:tblW w:w="0" w:type="auto"/>
        <w:tblInd w:w="108" w:type="dxa"/>
        <w:tblLook w:val="04A0" w:firstRow="1" w:lastRow="0" w:firstColumn="1" w:lastColumn="0" w:noHBand="0" w:noVBand="1"/>
      </w:tblPr>
      <w:tblGrid>
        <w:gridCol w:w="4820"/>
        <w:gridCol w:w="709"/>
        <w:gridCol w:w="708"/>
        <w:gridCol w:w="709"/>
        <w:gridCol w:w="709"/>
        <w:gridCol w:w="709"/>
        <w:gridCol w:w="740"/>
      </w:tblGrid>
      <w:tr w:rsidR="00EF22E1" w:rsidRPr="003B4C02" w:rsidTr="008435FA">
        <w:tc>
          <w:tcPr>
            <w:tcW w:w="4820"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Rodzaj oceny</w:t>
            </w:r>
          </w:p>
        </w:tc>
        <w:tc>
          <w:tcPr>
            <w:tcW w:w="709"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5</w:t>
            </w:r>
          </w:p>
        </w:tc>
        <w:tc>
          <w:tcPr>
            <w:tcW w:w="708"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4,5</w:t>
            </w:r>
          </w:p>
        </w:tc>
        <w:tc>
          <w:tcPr>
            <w:tcW w:w="709"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4</w:t>
            </w:r>
          </w:p>
        </w:tc>
        <w:tc>
          <w:tcPr>
            <w:tcW w:w="709"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3,5</w:t>
            </w:r>
          </w:p>
        </w:tc>
        <w:tc>
          <w:tcPr>
            <w:tcW w:w="709"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3</w:t>
            </w:r>
          </w:p>
        </w:tc>
        <w:tc>
          <w:tcPr>
            <w:tcW w:w="740"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2</w:t>
            </w:r>
          </w:p>
        </w:tc>
      </w:tr>
      <w:tr w:rsidR="00EF22E1" w:rsidRPr="003B4C02" w:rsidTr="008435FA">
        <w:tc>
          <w:tcPr>
            <w:tcW w:w="4820" w:type="dxa"/>
          </w:tcPr>
          <w:p w:rsidR="00EF22E1" w:rsidRPr="003B4C02" w:rsidRDefault="00EF22E1" w:rsidP="003B4C02">
            <w:pPr>
              <w:spacing w:line="276" w:lineRule="auto"/>
              <w:jc w:val="both"/>
              <w:rPr>
                <w:rFonts w:ascii="Open Sans" w:hAnsi="Open Sans" w:cs="Open Sans"/>
              </w:rPr>
            </w:pPr>
            <w:r w:rsidRPr="003B4C02">
              <w:rPr>
                <w:rFonts w:ascii="Open Sans" w:hAnsi="Open Sans" w:cs="Open Sans"/>
              </w:rPr>
              <w:t>Liczba uzyskanych ocen danego rodzaju</w:t>
            </w:r>
          </w:p>
        </w:tc>
        <w:tc>
          <w:tcPr>
            <w:tcW w:w="709" w:type="dxa"/>
          </w:tcPr>
          <w:p w:rsidR="00EF22E1" w:rsidRPr="003B4C02" w:rsidRDefault="00670614" w:rsidP="003B4C02">
            <w:pPr>
              <w:spacing w:line="276" w:lineRule="auto"/>
              <w:jc w:val="both"/>
              <w:rPr>
                <w:rFonts w:ascii="Open Sans" w:hAnsi="Open Sans" w:cs="Open Sans"/>
              </w:rPr>
            </w:pPr>
            <w:r w:rsidRPr="003B4C02">
              <w:rPr>
                <w:rFonts w:ascii="Open Sans" w:hAnsi="Open Sans" w:cs="Open Sans"/>
              </w:rPr>
              <w:t>13</w:t>
            </w:r>
          </w:p>
        </w:tc>
        <w:tc>
          <w:tcPr>
            <w:tcW w:w="708" w:type="dxa"/>
          </w:tcPr>
          <w:p w:rsidR="00EF22E1" w:rsidRPr="003B4C02" w:rsidRDefault="00670614" w:rsidP="003B4C02">
            <w:pPr>
              <w:spacing w:line="276" w:lineRule="auto"/>
              <w:jc w:val="both"/>
              <w:rPr>
                <w:rFonts w:ascii="Open Sans" w:hAnsi="Open Sans" w:cs="Open Sans"/>
              </w:rPr>
            </w:pPr>
            <w:r w:rsidRPr="003B4C02">
              <w:rPr>
                <w:rFonts w:ascii="Open Sans" w:hAnsi="Open Sans" w:cs="Open Sans"/>
              </w:rPr>
              <w:t>1</w:t>
            </w:r>
          </w:p>
        </w:tc>
        <w:tc>
          <w:tcPr>
            <w:tcW w:w="709" w:type="dxa"/>
          </w:tcPr>
          <w:p w:rsidR="00EF22E1" w:rsidRPr="003B4C02" w:rsidRDefault="00670614" w:rsidP="003B4C02">
            <w:pPr>
              <w:spacing w:line="276" w:lineRule="auto"/>
              <w:jc w:val="both"/>
              <w:rPr>
                <w:rFonts w:ascii="Open Sans" w:hAnsi="Open Sans" w:cs="Open Sans"/>
              </w:rPr>
            </w:pPr>
            <w:r w:rsidRPr="003B4C02">
              <w:rPr>
                <w:rFonts w:ascii="Open Sans" w:hAnsi="Open Sans" w:cs="Open Sans"/>
              </w:rPr>
              <w:t>2</w:t>
            </w:r>
          </w:p>
        </w:tc>
        <w:tc>
          <w:tcPr>
            <w:tcW w:w="709" w:type="dxa"/>
          </w:tcPr>
          <w:p w:rsidR="00EF22E1" w:rsidRPr="003B4C02" w:rsidRDefault="00EF22E1" w:rsidP="003B4C02">
            <w:pPr>
              <w:spacing w:line="276" w:lineRule="auto"/>
              <w:jc w:val="both"/>
              <w:rPr>
                <w:rFonts w:ascii="Open Sans" w:hAnsi="Open Sans" w:cs="Open Sans"/>
              </w:rPr>
            </w:pPr>
          </w:p>
        </w:tc>
        <w:tc>
          <w:tcPr>
            <w:tcW w:w="709" w:type="dxa"/>
          </w:tcPr>
          <w:p w:rsidR="00EF22E1" w:rsidRPr="003B4C02" w:rsidRDefault="00670614" w:rsidP="003B4C02">
            <w:pPr>
              <w:spacing w:line="276" w:lineRule="auto"/>
              <w:jc w:val="both"/>
              <w:rPr>
                <w:rFonts w:ascii="Open Sans" w:hAnsi="Open Sans" w:cs="Open Sans"/>
              </w:rPr>
            </w:pPr>
            <w:r w:rsidRPr="003B4C02">
              <w:rPr>
                <w:rFonts w:ascii="Open Sans" w:hAnsi="Open Sans" w:cs="Open Sans"/>
              </w:rPr>
              <w:t>1</w:t>
            </w:r>
          </w:p>
        </w:tc>
        <w:tc>
          <w:tcPr>
            <w:tcW w:w="740" w:type="dxa"/>
          </w:tcPr>
          <w:p w:rsidR="00EF22E1" w:rsidRPr="003B4C02" w:rsidRDefault="00EF22E1" w:rsidP="003B4C02">
            <w:pPr>
              <w:spacing w:line="276" w:lineRule="auto"/>
              <w:jc w:val="both"/>
              <w:rPr>
                <w:rFonts w:ascii="Open Sans" w:hAnsi="Open Sans" w:cs="Open Sans"/>
              </w:rPr>
            </w:pPr>
          </w:p>
        </w:tc>
      </w:tr>
    </w:tbl>
    <w:p w:rsidR="00EF22E1" w:rsidRPr="003B4C02" w:rsidRDefault="00EF22E1" w:rsidP="003B4C02">
      <w:pPr>
        <w:spacing w:after="0"/>
        <w:jc w:val="both"/>
        <w:rPr>
          <w:rFonts w:ascii="Open Sans" w:hAnsi="Open Sans" w:cs="Open Sans"/>
        </w:rPr>
      </w:pPr>
    </w:p>
    <w:p w:rsidR="00670614" w:rsidRPr="003B4C02" w:rsidRDefault="00670614" w:rsidP="003B4C02">
      <w:pPr>
        <w:spacing w:after="0"/>
        <w:jc w:val="both"/>
        <w:rPr>
          <w:rFonts w:ascii="Open Sans" w:hAnsi="Open Sans" w:cs="Open Sans"/>
        </w:rPr>
      </w:pPr>
      <w:r w:rsidRPr="003B4C02">
        <w:rPr>
          <w:rFonts w:ascii="Open Sans" w:hAnsi="Open Sans" w:cs="Open Sans"/>
        </w:rPr>
        <w:t>Tabela 2. Oceny z egzaminu dyplomowego magisterskiego</w:t>
      </w:r>
    </w:p>
    <w:tbl>
      <w:tblPr>
        <w:tblStyle w:val="Tabela-Siatka"/>
        <w:tblW w:w="0" w:type="auto"/>
        <w:tblInd w:w="108" w:type="dxa"/>
        <w:tblLook w:val="04A0" w:firstRow="1" w:lastRow="0" w:firstColumn="1" w:lastColumn="0" w:noHBand="0" w:noVBand="1"/>
      </w:tblPr>
      <w:tblGrid>
        <w:gridCol w:w="4820"/>
        <w:gridCol w:w="709"/>
        <w:gridCol w:w="708"/>
        <w:gridCol w:w="709"/>
        <w:gridCol w:w="709"/>
        <w:gridCol w:w="709"/>
        <w:gridCol w:w="740"/>
      </w:tblGrid>
      <w:tr w:rsidR="00670614" w:rsidRPr="003B4C02" w:rsidTr="008435FA">
        <w:tc>
          <w:tcPr>
            <w:tcW w:w="4820"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Rodzaj oceny</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5</w:t>
            </w:r>
          </w:p>
        </w:tc>
        <w:tc>
          <w:tcPr>
            <w:tcW w:w="708"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4,5</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4</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3,5</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3</w:t>
            </w:r>
          </w:p>
        </w:tc>
        <w:tc>
          <w:tcPr>
            <w:tcW w:w="740"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2</w:t>
            </w:r>
          </w:p>
        </w:tc>
      </w:tr>
      <w:tr w:rsidR="00670614" w:rsidRPr="003B4C02" w:rsidTr="008435FA">
        <w:tc>
          <w:tcPr>
            <w:tcW w:w="4820"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Liczba uzyskanych ocen danego rodzaju</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54</w:t>
            </w:r>
          </w:p>
        </w:tc>
        <w:tc>
          <w:tcPr>
            <w:tcW w:w="708"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3</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7</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2</w:t>
            </w:r>
          </w:p>
        </w:tc>
        <w:tc>
          <w:tcPr>
            <w:tcW w:w="709" w:type="dxa"/>
          </w:tcPr>
          <w:p w:rsidR="00670614" w:rsidRPr="003B4C02" w:rsidRDefault="00670614" w:rsidP="003B4C02">
            <w:pPr>
              <w:spacing w:line="276" w:lineRule="auto"/>
              <w:jc w:val="both"/>
              <w:rPr>
                <w:rFonts w:ascii="Open Sans" w:hAnsi="Open Sans" w:cs="Open Sans"/>
              </w:rPr>
            </w:pPr>
            <w:r w:rsidRPr="003B4C02">
              <w:rPr>
                <w:rFonts w:ascii="Open Sans" w:hAnsi="Open Sans" w:cs="Open Sans"/>
              </w:rPr>
              <w:t>1</w:t>
            </w:r>
          </w:p>
        </w:tc>
        <w:tc>
          <w:tcPr>
            <w:tcW w:w="740" w:type="dxa"/>
          </w:tcPr>
          <w:p w:rsidR="00670614" w:rsidRPr="003B4C02" w:rsidRDefault="00670614" w:rsidP="003B4C02">
            <w:pPr>
              <w:spacing w:line="276" w:lineRule="auto"/>
              <w:jc w:val="both"/>
              <w:rPr>
                <w:rFonts w:ascii="Open Sans" w:hAnsi="Open Sans" w:cs="Open Sans"/>
              </w:rPr>
            </w:pPr>
          </w:p>
        </w:tc>
      </w:tr>
    </w:tbl>
    <w:p w:rsidR="00EF22E1" w:rsidRPr="003B4C02" w:rsidRDefault="00EF22E1" w:rsidP="003B4C02">
      <w:pPr>
        <w:spacing w:after="0"/>
        <w:jc w:val="both"/>
        <w:rPr>
          <w:rFonts w:ascii="Open Sans" w:hAnsi="Open Sans" w:cs="Open Sans"/>
        </w:rPr>
      </w:pPr>
    </w:p>
    <w:p w:rsidR="005F3755" w:rsidRPr="003B4C02" w:rsidRDefault="00C4109F" w:rsidP="008435FA">
      <w:pPr>
        <w:spacing w:before="120" w:after="120"/>
        <w:jc w:val="both"/>
        <w:rPr>
          <w:rFonts w:ascii="Open Sans" w:hAnsi="Open Sans" w:cs="Open Sans"/>
          <w:b/>
        </w:rPr>
      </w:pPr>
      <w:r>
        <w:rPr>
          <w:rFonts w:ascii="Open Sans" w:hAnsi="Open Sans" w:cs="Open Sans"/>
          <w:b/>
        </w:rPr>
        <w:t>5</w:t>
      </w:r>
      <w:r w:rsidR="005F3755" w:rsidRPr="003B4C02">
        <w:rPr>
          <w:rFonts w:ascii="Open Sans" w:hAnsi="Open Sans" w:cs="Open Sans"/>
          <w:b/>
        </w:rPr>
        <w:t>.4. Sprawozdania z weryfikacji prac dyplomowych w Jednolitym Systemie</w:t>
      </w:r>
      <w:r w:rsidR="005F3755" w:rsidRPr="003B4C02">
        <w:rPr>
          <w:rFonts w:ascii="Open Sans" w:hAnsi="Open Sans" w:cs="Open Sans"/>
          <w:b/>
        </w:rPr>
        <w:br/>
      </w:r>
      <w:proofErr w:type="spellStart"/>
      <w:r w:rsidR="005F3755" w:rsidRPr="003B4C02">
        <w:rPr>
          <w:rFonts w:ascii="Open Sans" w:hAnsi="Open Sans" w:cs="Open Sans"/>
          <w:b/>
        </w:rPr>
        <w:t>Antyplagiatowym</w:t>
      </w:r>
      <w:proofErr w:type="spellEnd"/>
    </w:p>
    <w:p w:rsidR="007134FC" w:rsidRPr="003B4C02" w:rsidRDefault="007134FC" w:rsidP="008435FA">
      <w:pPr>
        <w:spacing w:before="120" w:after="120"/>
        <w:jc w:val="both"/>
        <w:rPr>
          <w:rFonts w:ascii="Open Sans" w:hAnsi="Open Sans" w:cs="Open Sans"/>
          <w:b/>
        </w:rPr>
      </w:pPr>
      <w:r w:rsidRPr="003B4C02">
        <w:rPr>
          <w:rFonts w:ascii="Open Sans" w:hAnsi="Open Sans" w:cs="Open Sans"/>
          <w:b/>
        </w:rPr>
        <w:t>Instytut Humanistyczny</w:t>
      </w:r>
    </w:p>
    <w:p w:rsidR="007134FC" w:rsidRPr="008435FA" w:rsidRDefault="007134FC" w:rsidP="008435FA">
      <w:pPr>
        <w:widowControl w:val="0"/>
        <w:autoSpaceDE w:val="0"/>
        <w:autoSpaceDN w:val="0"/>
        <w:spacing w:before="120" w:after="120"/>
        <w:ind w:right="110"/>
        <w:jc w:val="both"/>
        <w:rPr>
          <w:rFonts w:ascii="Open Sans" w:eastAsia="Times New Roman" w:hAnsi="Open Sans" w:cs="Open Sans"/>
        </w:rPr>
      </w:pPr>
      <w:r w:rsidRPr="003B4C02">
        <w:rPr>
          <w:rFonts w:ascii="Open Sans" w:eastAsia="Times New Roman" w:hAnsi="Open Sans" w:cs="Open Sans"/>
        </w:rPr>
        <w:t xml:space="preserve">Jeśli chodzi o studia I stopnia – od roku akademickiego 2021/2022 wprowadzono nowe zasady przeprowadzania egzaminu dyplomowego. Prace dyplomowe zostały zastąpione przez tzw. portfolio oraz prezentacje multimedialne. Materiały te nie przechodzą przez system </w:t>
      </w:r>
      <w:proofErr w:type="spellStart"/>
      <w:r w:rsidRPr="003B4C02">
        <w:rPr>
          <w:rFonts w:ascii="Open Sans" w:eastAsia="Times New Roman" w:hAnsi="Open Sans" w:cs="Open Sans"/>
        </w:rPr>
        <w:t>antyplagiatowy</w:t>
      </w:r>
      <w:proofErr w:type="spellEnd"/>
      <w:r w:rsidRPr="003B4C02">
        <w:rPr>
          <w:rFonts w:ascii="Open Sans" w:eastAsia="Times New Roman" w:hAnsi="Open Sans" w:cs="Open Sans"/>
        </w:rPr>
        <w:t>. System ten jest używany na studiach II</w:t>
      </w:r>
      <w:r w:rsidR="008435FA">
        <w:rPr>
          <w:rFonts w:ascii="Open Sans" w:eastAsia="Times New Roman" w:hAnsi="Open Sans" w:cs="Open Sans"/>
        </w:rPr>
        <w:t> </w:t>
      </w:r>
      <w:r w:rsidRPr="003B4C02">
        <w:rPr>
          <w:rFonts w:ascii="Open Sans" w:eastAsia="Times New Roman" w:hAnsi="Open Sans" w:cs="Open Sans"/>
        </w:rPr>
        <w:t xml:space="preserve">stopnia, w przypadku kontroli prac magisterskich. Każda z prac, które zostały pozytywnie obronione, została też pozytywnie zweryfikowana przez system </w:t>
      </w:r>
      <w:proofErr w:type="spellStart"/>
      <w:r w:rsidRPr="003B4C02">
        <w:rPr>
          <w:rFonts w:ascii="Open Sans" w:eastAsia="Times New Roman" w:hAnsi="Open Sans" w:cs="Open Sans"/>
        </w:rPr>
        <w:t>antyplagiatowy</w:t>
      </w:r>
      <w:proofErr w:type="spellEnd"/>
      <w:r w:rsidRPr="003B4C02">
        <w:rPr>
          <w:rFonts w:ascii="Open Sans" w:eastAsia="Times New Roman" w:hAnsi="Open Sans" w:cs="Open Sans"/>
        </w:rPr>
        <w:t>. Nie zdarzały się prace o takim wskaźniku plagiatu, który by nie dopuszczał do dalszego procedowania.</w:t>
      </w:r>
    </w:p>
    <w:p w:rsidR="008435FA" w:rsidRDefault="007134FC" w:rsidP="008435FA">
      <w:pPr>
        <w:spacing w:before="120" w:after="120"/>
        <w:jc w:val="both"/>
        <w:rPr>
          <w:rFonts w:ascii="Open Sans" w:hAnsi="Open Sans" w:cs="Open Sans"/>
          <w:b/>
        </w:rPr>
      </w:pPr>
      <w:r w:rsidRPr="003B4C02">
        <w:rPr>
          <w:rFonts w:ascii="Open Sans" w:hAnsi="Open Sans" w:cs="Open Sans"/>
          <w:b/>
        </w:rPr>
        <w:t>Instytut Ekonomiczny</w:t>
      </w:r>
    </w:p>
    <w:p w:rsidR="007134FC" w:rsidRPr="008435FA" w:rsidRDefault="007134FC" w:rsidP="008435FA">
      <w:pPr>
        <w:spacing w:before="120" w:after="120"/>
        <w:jc w:val="both"/>
        <w:rPr>
          <w:rFonts w:ascii="Open Sans" w:hAnsi="Open Sans" w:cs="Open Sans"/>
          <w:b/>
        </w:rPr>
      </w:pPr>
      <w:r w:rsidRPr="003B4C02">
        <w:rPr>
          <w:rFonts w:ascii="Open Sans" w:hAnsi="Open Sans" w:cs="Open Sans"/>
        </w:rPr>
        <w:t xml:space="preserve">Od roku akademickiego 2021/2022 wprowadzono nowe zasady przeprowadzania egzaminu dyplomowego. Prace dyplomowe zostały zastąpione przez prezentacje multimedialne, które nie przechodzą przez system </w:t>
      </w:r>
      <w:proofErr w:type="spellStart"/>
      <w:r w:rsidRPr="003B4C02">
        <w:rPr>
          <w:rFonts w:ascii="Open Sans" w:hAnsi="Open Sans" w:cs="Open Sans"/>
        </w:rPr>
        <w:t>antyplagiatowy</w:t>
      </w:r>
      <w:proofErr w:type="spellEnd"/>
      <w:r w:rsidRPr="003B4C02">
        <w:rPr>
          <w:rFonts w:ascii="Open Sans" w:hAnsi="Open Sans" w:cs="Open Sans"/>
        </w:rPr>
        <w:t>.</w:t>
      </w:r>
    </w:p>
    <w:p w:rsidR="008435FA" w:rsidRDefault="007134FC" w:rsidP="008435FA">
      <w:pPr>
        <w:spacing w:before="120" w:after="120"/>
        <w:jc w:val="both"/>
        <w:rPr>
          <w:rFonts w:ascii="Open Sans" w:hAnsi="Open Sans" w:cs="Open Sans"/>
          <w:b/>
        </w:rPr>
      </w:pPr>
      <w:r w:rsidRPr="003B4C02">
        <w:rPr>
          <w:rFonts w:ascii="Open Sans" w:hAnsi="Open Sans" w:cs="Open Sans"/>
          <w:b/>
        </w:rPr>
        <w:t>Instytut Politechniczny</w:t>
      </w:r>
    </w:p>
    <w:p w:rsidR="007134FC" w:rsidRPr="003B4C02" w:rsidRDefault="007134FC" w:rsidP="008435FA">
      <w:pPr>
        <w:spacing w:before="120" w:after="120"/>
        <w:jc w:val="both"/>
        <w:rPr>
          <w:rFonts w:ascii="Open Sans" w:hAnsi="Open Sans" w:cs="Open Sans"/>
          <w:b/>
        </w:rPr>
      </w:pPr>
      <w:r w:rsidRPr="003B4C02">
        <w:rPr>
          <w:rFonts w:ascii="Open Sans" w:eastAsia="Times New Roman" w:hAnsi="Open Sans" w:cs="Open Sans"/>
        </w:rPr>
        <w:t xml:space="preserve">Wszystkie prace dyplomowe obligatoryjnie przechodzą przez system </w:t>
      </w:r>
      <w:proofErr w:type="spellStart"/>
      <w:r w:rsidRPr="003B4C02">
        <w:rPr>
          <w:rFonts w:ascii="Open Sans" w:eastAsia="Times New Roman" w:hAnsi="Open Sans" w:cs="Open Sans"/>
        </w:rPr>
        <w:t>antyplagiatowy</w:t>
      </w:r>
      <w:proofErr w:type="spellEnd"/>
      <w:r w:rsidRPr="003B4C02">
        <w:rPr>
          <w:rFonts w:ascii="Open Sans" w:eastAsia="Times New Roman" w:hAnsi="Open Sans" w:cs="Open Sans"/>
        </w:rPr>
        <w:t xml:space="preserve">. System ten jest używany na studiach I stopnia, w przypadku kontroli prac inżynierskich. Każda z prac, które zostały pozytywnie obronione, została też pozytywnie zweryfikowana przez system </w:t>
      </w:r>
      <w:proofErr w:type="spellStart"/>
      <w:r w:rsidRPr="003B4C02">
        <w:rPr>
          <w:rFonts w:ascii="Open Sans" w:eastAsia="Times New Roman" w:hAnsi="Open Sans" w:cs="Open Sans"/>
        </w:rPr>
        <w:t>antyplagiatowy</w:t>
      </w:r>
      <w:proofErr w:type="spellEnd"/>
      <w:r w:rsidRPr="003B4C02">
        <w:rPr>
          <w:rFonts w:ascii="Open Sans" w:eastAsia="Times New Roman" w:hAnsi="Open Sans" w:cs="Open Sans"/>
        </w:rPr>
        <w:t>. Nie zdarzały się prace o takim wskaźniku plagiatu, który by nie dopuszczał do dalszego procedowania.</w:t>
      </w:r>
    </w:p>
    <w:p w:rsidR="00913C67" w:rsidRPr="003B4C02" w:rsidRDefault="00913C67" w:rsidP="008435FA">
      <w:pPr>
        <w:spacing w:before="120" w:after="120"/>
        <w:jc w:val="both"/>
        <w:rPr>
          <w:rFonts w:ascii="Open Sans" w:hAnsi="Open Sans" w:cs="Open Sans"/>
          <w:b/>
        </w:rPr>
      </w:pPr>
      <w:r w:rsidRPr="003B4C02">
        <w:rPr>
          <w:rFonts w:ascii="Open Sans" w:hAnsi="Open Sans" w:cs="Open Sans"/>
          <w:b/>
        </w:rPr>
        <w:t>Instytut Medyczny</w:t>
      </w:r>
    </w:p>
    <w:p w:rsidR="00913C67" w:rsidRPr="003B4C02" w:rsidRDefault="00913C67" w:rsidP="008435FA">
      <w:pPr>
        <w:widowControl w:val="0"/>
        <w:autoSpaceDE w:val="0"/>
        <w:autoSpaceDN w:val="0"/>
        <w:spacing w:before="120" w:after="120"/>
        <w:ind w:right="110"/>
        <w:jc w:val="both"/>
        <w:rPr>
          <w:rFonts w:ascii="Open Sans" w:eastAsia="Times New Roman" w:hAnsi="Open Sans" w:cs="Open Sans"/>
        </w:rPr>
      </w:pPr>
      <w:r w:rsidRPr="003B4C02">
        <w:rPr>
          <w:rFonts w:ascii="Open Sans" w:eastAsia="Times New Roman" w:hAnsi="Open Sans" w:cs="Open Sans"/>
        </w:rPr>
        <w:t xml:space="preserve">Każda z prac, które zostały pozytywnie obronione, została też pozytywnie zweryfikowana przez system </w:t>
      </w:r>
      <w:proofErr w:type="spellStart"/>
      <w:r w:rsidRPr="003B4C02">
        <w:rPr>
          <w:rFonts w:ascii="Open Sans" w:eastAsia="Times New Roman" w:hAnsi="Open Sans" w:cs="Open Sans"/>
        </w:rPr>
        <w:t>antyplagiatowy</w:t>
      </w:r>
      <w:proofErr w:type="spellEnd"/>
      <w:r w:rsidRPr="003B4C02">
        <w:rPr>
          <w:rFonts w:ascii="Open Sans" w:eastAsia="Times New Roman" w:hAnsi="Open Sans" w:cs="Open Sans"/>
        </w:rPr>
        <w:t>. Nie zdarzały się prace o takim wskaźniku plagiatu, który by nie dopuszczał do dalszego procedowania.</w:t>
      </w:r>
    </w:p>
    <w:p w:rsidR="00913C67" w:rsidRPr="003B4C02" w:rsidRDefault="00913C67" w:rsidP="008435FA">
      <w:pPr>
        <w:spacing w:before="120" w:after="120"/>
        <w:jc w:val="both"/>
        <w:rPr>
          <w:rFonts w:ascii="Open Sans" w:hAnsi="Open Sans" w:cs="Open Sans"/>
          <w:b/>
        </w:rPr>
      </w:pPr>
    </w:p>
    <w:p w:rsidR="00A9354D" w:rsidRPr="003B4C02" w:rsidRDefault="00C4109F" w:rsidP="008435FA">
      <w:pPr>
        <w:spacing w:before="120" w:after="120"/>
        <w:jc w:val="both"/>
        <w:rPr>
          <w:rFonts w:ascii="Open Sans" w:hAnsi="Open Sans" w:cs="Open Sans"/>
          <w:b/>
        </w:rPr>
      </w:pPr>
      <w:r>
        <w:rPr>
          <w:rFonts w:ascii="Open Sans" w:hAnsi="Open Sans" w:cs="Open Sans"/>
          <w:b/>
        </w:rPr>
        <w:lastRenderedPageBreak/>
        <w:t>5</w:t>
      </w:r>
      <w:r w:rsidR="00A9354D" w:rsidRPr="003B4C02">
        <w:rPr>
          <w:rFonts w:ascii="Open Sans" w:hAnsi="Open Sans" w:cs="Open Sans"/>
          <w:b/>
        </w:rPr>
        <w:t>.5</w:t>
      </w:r>
      <w:r>
        <w:rPr>
          <w:rFonts w:ascii="Open Sans" w:hAnsi="Open Sans" w:cs="Open Sans"/>
          <w:b/>
        </w:rPr>
        <w:t>.</w:t>
      </w:r>
      <w:r w:rsidR="00A9354D" w:rsidRPr="003B4C02">
        <w:rPr>
          <w:rFonts w:ascii="Open Sans" w:hAnsi="Open Sans" w:cs="Open Sans"/>
          <w:b/>
        </w:rPr>
        <w:t xml:space="preserve"> Odsetek ocen bardzo dobrych na dyplomie w ogólnej liczbie ocen, wyrażający</w:t>
      </w:r>
      <w:r w:rsidR="00A9354D" w:rsidRPr="003B4C02">
        <w:rPr>
          <w:rFonts w:ascii="Open Sans" w:hAnsi="Open Sans" w:cs="Open Sans"/>
          <w:b/>
        </w:rPr>
        <w:br/>
        <w:t>zagregowany poziom osiągnięcia wszystkich efektów uczenia</w:t>
      </w:r>
    </w:p>
    <w:p w:rsidR="00222DE2" w:rsidRPr="003B4C02" w:rsidRDefault="00222DE2" w:rsidP="008435FA">
      <w:pPr>
        <w:spacing w:before="120" w:after="120"/>
        <w:jc w:val="both"/>
        <w:rPr>
          <w:rFonts w:ascii="Open Sans" w:hAnsi="Open Sans" w:cs="Open Sans"/>
          <w:b/>
        </w:rPr>
      </w:pPr>
      <w:r w:rsidRPr="003B4C02">
        <w:rPr>
          <w:rFonts w:ascii="Open Sans" w:hAnsi="Open Sans" w:cs="Open Sans"/>
          <w:b/>
        </w:rPr>
        <w:t>Instytut Humanistyczny</w:t>
      </w:r>
    </w:p>
    <w:p w:rsidR="00222DE2" w:rsidRPr="003B4C02" w:rsidRDefault="00A90497" w:rsidP="008435FA">
      <w:pPr>
        <w:widowControl w:val="0"/>
        <w:autoSpaceDE w:val="0"/>
        <w:autoSpaceDN w:val="0"/>
        <w:spacing w:before="120" w:after="120"/>
        <w:ind w:right="110"/>
        <w:jc w:val="both"/>
        <w:rPr>
          <w:rFonts w:ascii="Open Sans" w:eastAsia="Times New Roman" w:hAnsi="Open Sans" w:cs="Open Sans"/>
          <w:color w:val="000000"/>
          <w:lang w:eastAsia="pl-PL"/>
        </w:rPr>
      </w:pPr>
      <w:r w:rsidRPr="003B4C02">
        <w:rPr>
          <w:rFonts w:ascii="Open Sans" w:eastAsia="Times New Roman" w:hAnsi="Open Sans" w:cs="Open Sans"/>
          <w:color w:val="000000"/>
        </w:rPr>
        <w:t xml:space="preserve">    </w:t>
      </w:r>
      <w:r w:rsidR="00222DE2" w:rsidRPr="003B4C02">
        <w:rPr>
          <w:rFonts w:ascii="Open Sans" w:eastAsia="Times New Roman" w:hAnsi="Open Sans" w:cs="Open Sans"/>
          <w:color w:val="000000"/>
        </w:rPr>
        <w:t xml:space="preserve">W analizowanym roku akademickim studia na kierunku nowe media odbywały się tylko w jednej specjalności: </w:t>
      </w:r>
      <w:r w:rsidR="00222DE2" w:rsidRPr="003B4C02">
        <w:rPr>
          <w:rFonts w:ascii="Open Sans" w:eastAsia="Times New Roman" w:hAnsi="Open Sans" w:cs="Open Sans"/>
          <w:i/>
          <w:color w:val="000000"/>
        </w:rPr>
        <w:t xml:space="preserve">Public relations, </w:t>
      </w:r>
      <w:proofErr w:type="spellStart"/>
      <w:r w:rsidR="00222DE2" w:rsidRPr="003B4C02">
        <w:rPr>
          <w:rFonts w:ascii="Open Sans" w:eastAsia="Times New Roman" w:hAnsi="Open Sans" w:cs="Open Sans"/>
          <w:i/>
          <w:color w:val="000000"/>
        </w:rPr>
        <w:t>social</w:t>
      </w:r>
      <w:proofErr w:type="spellEnd"/>
      <w:r w:rsidR="00222DE2" w:rsidRPr="003B4C02">
        <w:rPr>
          <w:rFonts w:ascii="Open Sans" w:eastAsia="Times New Roman" w:hAnsi="Open Sans" w:cs="Open Sans"/>
          <w:i/>
          <w:color w:val="000000"/>
        </w:rPr>
        <w:t xml:space="preserve"> media i reklama</w:t>
      </w:r>
      <w:r w:rsidR="00222DE2" w:rsidRPr="003B4C02">
        <w:rPr>
          <w:rFonts w:ascii="Open Sans" w:eastAsia="Times New Roman" w:hAnsi="Open Sans" w:cs="Open Sans"/>
          <w:color w:val="000000"/>
        </w:rPr>
        <w:t xml:space="preserve">. </w:t>
      </w:r>
      <w:r w:rsidR="00222DE2" w:rsidRPr="003B4C02">
        <w:rPr>
          <w:rFonts w:ascii="Open Sans" w:eastAsia="Times New Roman" w:hAnsi="Open Sans" w:cs="Open Sans"/>
        </w:rPr>
        <w:t xml:space="preserve">50% studentów otrzymało ocenę bardzo dobrą na dyplomie. </w:t>
      </w:r>
      <w:r w:rsidR="00222DE2" w:rsidRPr="003B4C02">
        <w:rPr>
          <w:rFonts w:ascii="Open Sans" w:eastAsia="Times New Roman" w:hAnsi="Open Sans" w:cs="Open Sans"/>
          <w:color w:val="000000"/>
          <w:lang w:eastAsia="pl-PL"/>
        </w:rPr>
        <w:t xml:space="preserve">Komisja egzaminacyjna przyznała wyróżnienie dwóm osobom – za poziom prezentowanych prac, wysoką średnią oraz zaangażowanie na rzecz Uczelni. Jedna z nich została zgłoszona do nagrody Rektora </w:t>
      </w:r>
      <w:r w:rsidR="008435FA">
        <w:rPr>
          <w:rFonts w:ascii="Open Sans" w:eastAsia="Times New Roman" w:hAnsi="Open Sans" w:cs="Open Sans"/>
          <w:color w:val="000000"/>
          <w:lang w:eastAsia="pl-PL"/>
        </w:rPr>
        <w:t>PWSZ.</w:t>
      </w:r>
      <w:r w:rsidR="00222DE2" w:rsidRPr="003B4C02">
        <w:rPr>
          <w:rFonts w:ascii="Open Sans" w:eastAsia="Times New Roman" w:hAnsi="Open Sans" w:cs="Open Sans"/>
          <w:color w:val="000000"/>
          <w:lang w:eastAsia="pl-PL"/>
        </w:rPr>
        <w:t xml:space="preserve"> </w:t>
      </w:r>
    </w:p>
    <w:p w:rsidR="00222DE2" w:rsidRPr="003B4C02" w:rsidRDefault="00222DE2" w:rsidP="008435FA">
      <w:pPr>
        <w:widowControl w:val="0"/>
        <w:tabs>
          <w:tab w:val="left" w:pos="0"/>
        </w:tabs>
        <w:autoSpaceDE w:val="0"/>
        <w:autoSpaceDN w:val="0"/>
        <w:spacing w:before="120" w:after="120"/>
        <w:ind w:right="110"/>
        <w:jc w:val="both"/>
        <w:rPr>
          <w:rFonts w:ascii="Open Sans" w:eastAsia="Times New Roman" w:hAnsi="Open Sans" w:cs="Open Sans"/>
          <w:color w:val="000000"/>
          <w:lang w:eastAsia="pl-PL"/>
        </w:rPr>
      </w:pPr>
      <w:r w:rsidRPr="003B4C02">
        <w:rPr>
          <w:rFonts w:ascii="Open Sans" w:eastAsia="Times New Roman" w:hAnsi="Open Sans" w:cs="Open Sans"/>
          <w:color w:val="000000"/>
        </w:rPr>
        <w:t>Studia na pedagogice I stopnia odbywały się w dwóch specjalnościach: resocjalizacja z</w:t>
      </w:r>
      <w:r w:rsidR="008435FA">
        <w:rPr>
          <w:rFonts w:ascii="Open Sans" w:eastAsia="Times New Roman" w:hAnsi="Open Sans" w:cs="Open Sans"/>
          <w:color w:val="000000"/>
        </w:rPr>
        <w:t> </w:t>
      </w:r>
      <w:r w:rsidRPr="003B4C02">
        <w:rPr>
          <w:rFonts w:ascii="Open Sans" w:eastAsia="Times New Roman" w:hAnsi="Open Sans" w:cs="Open Sans"/>
          <w:color w:val="000000"/>
        </w:rPr>
        <w:t xml:space="preserve">socjoterapią oraz pedagogika opiekuńczo wychowawcza z terapia zajęciową. Odsetek ocen bardzo dobrych na dyplomie to 81.25%. </w:t>
      </w:r>
    </w:p>
    <w:p w:rsidR="00AE1AF2" w:rsidRPr="003B4C02" w:rsidRDefault="00222DE2" w:rsidP="008435FA">
      <w:pPr>
        <w:widowControl w:val="0"/>
        <w:autoSpaceDE w:val="0"/>
        <w:autoSpaceDN w:val="0"/>
        <w:spacing w:before="120" w:after="120"/>
        <w:ind w:right="110"/>
        <w:jc w:val="both"/>
        <w:rPr>
          <w:rFonts w:ascii="Open Sans" w:eastAsia="Times New Roman" w:hAnsi="Open Sans" w:cs="Open Sans"/>
        </w:rPr>
      </w:pPr>
      <w:r w:rsidRPr="003B4C02">
        <w:rPr>
          <w:rFonts w:ascii="Open Sans" w:eastAsia="Times New Roman" w:hAnsi="Open Sans" w:cs="Open Sans"/>
          <w:color w:val="000000"/>
        </w:rPr>
        <w:t xml:space="preserve">Na pedagogice II stopnia prowadzone były studia na specjalnościach: edukacja przedszkolna i wczesnoszkolna oraz terapia pedagogiczna z elementami socjoterapii. Jak zreferowali promotorzy i recenzenci, poziom prac magisterskich należy uznać za wyższy niż w poprzednim roku. Odsetek ocen bardzo dobrych na dyplomie wyniósł 82%. Komisje egzaminacyjne postanowiły wyróżnić aż 12 prac. </w:t>
      </w:r>
      <w:r w:rsidRPr="003B4C02">
        <w:rPr>
          <w:rFonts w:ascii="Open Sans" w:eastAsia="Times New Roman" w:hAnsi="Open Sans" w:cs="Open Sans"/>
        </w:rPr>
        <w:t xml:space="preserve">Osoba z najwyższą średnią otrzymała nagrodę Rektora PWSZ. Dzięki takim efektom dyrektor Instytutu postanowiła wydać naukowy tom prac studenckich – są wśród nich między innymi artykuły będące ekstraktem z prac magisterskich. Tom został wydany w grudniu 2023 roku: </w:t>
      </w:r>
      <w:r w:rsidRPr="003B4C02">
        <w:rPr>
          <w:rFonts w:ascii="Open Sans" w:eastAsia="Times New Roman" w:hAnsi="Open Sans" w:cs="Open Sans"/>
          <w:i/>
        </w:rPr>
        <w:t>W trosce o wychowanie i zdrowie. Artykuły naukowe studentów PANS w</w:t>
      </w:r>
      <w:r w:rsidR="008435FA">
        <w:rPr>
          <w:rFonts w:ascii="Open Sans" w:eastAsia="Times New Roman" w:hAnsi="Open Sans" w:cs="Open Sans"/>
          <w:i/>
        </w:rPr>
        <w:t> </w:t>
      </w:r>
      <w:r w:rsidRPr="003B4C02">
        <w:rPr>
          <w:rFonts w:ascii="Open Sans" w:eastAsia="Times New Roman" w:hAnsi="Open Sans" w:cs="Open Sans"/>
          <w:i/>
        </w:rPr>
        <w:t>Głogowie</w:t>
      </w:r>
      <w:r w:rsidRPr="003B4C02">
        <w:rPr>
          <w:rFonts w:ascii="Open Sans" w:eastAsia="Times New Roman" w:hAnsi="Open Sans" w:cs="Open Sans"/>
        </w:rPr>
        <w:t xml:space="preserve">, red. I. Rutkowska, D. Milecka, Głogów 2023. </w:t>
      </w:r>
    </w:p>
    <w:p w:rsidR="00222DE2" w:rsidRPr="003B4C02" w:rsidRDefault="00222DE2" w:rsidP="008435FA">
      <w:pPr>
        <w:widowControl w:val="0"/>
        <w:autoSpaceDE w:val="0"/>
        <w:autoSpaceDN w:val="0"/>
        <w:spacing w:before="120" w:after="120"/>
        <w:ind w:right="110"/>
        <w:jc w:val="both"/>
        <w:rPr>
          <w:rFonts w:ascii="Open Sans" w:hAnsi="Open Sans" w:cs="Open Sans"/>
          <w:b/>
        </w:rPr>
      </w:pPr>
      <w:r w:rsidRPr="003B4C02">
        <w:rPr>
          <w:rFonts w:ascii="Open Sans" w:hAnsi="Open Sans" w:cs="Open Sans"/>
          <w:b/>
        </w:rPr>
        <w:t>Instytut Ekonomiczny</w:t>
      </w:r>
    </w:p>
    <w:p w:rsidR="00AE1AF2" w:rsidRPr="008435FA" w:rsidRDefault="00AE1AF2" w:rsidP="008435FA">
      <w:pPr>
        <w:spacing w:before="120" w:after="120"/>
        <w:jc w:val="both"/>
        <w:rPr>
          <w:rFonts w:ascii="Open Sans" w:hAnsi="Open Sans" w:cs="Open Sans"/>
        </w:rPr>
      </w:pPr>
      <w:r w:rsidRPr="003B4C02">
        <w:rPr>
          <w:rFonts w:ascii="Open Sans" w:hAnsi="Open Sans" w:cs="Open Sans"/>
        </w:rPr>
        <w:t>Na egzaminie dyplomowym w roku akademickim 2022-2023 wystawiono 13 ocen końcowych dla tożsamej liczby uzyskanych dyplomów. Liczba ocen bardzo dobrych na dyplomie sięgnęła liczby 7. Oznacza to, że odsetek ocen bardzo dobrych w ogólnej liczbie ocen wyniósł 54%.</w:t>
      </w:r>
    </w:p>
    <w:p w:rsidR="00222DE2" w:rsidRPr="003B4C02" w:rsidRDefault="00222DE2" w:rsidP="008435FA">
      <w:pPr>
        <w:spacing w:before="120" w:after="120"/>
        <w:jc w:val="both"/>
        <w:rPr>
          <w:rFonts w:ascii="Open Sans" w:hAnsi="Open Sans" w:cs="Open Sans"/>
          <w:b/>
        </w:rPr>
      </w:pPr>
      <w:r w:rsidRPr="003B4C02">
        <w:rPr>
          <w:rFonts w:ascii="Open Sans" w:hAnsi="Open Sans" w:cs="Open Sans"/>
          <w:b/>
        </w:rPr>
        <w:t>Instytut Politechniczny</w:t>
      </w:r>
    </w:p>
    <w:p w:rsidR="008435FA" w:rsidRDefault="00AE1AF2" w:rsidP="008435FA">
      <w:pPr>
        <w:pStyle w:val="Legenda"/>
        <w:keepNext/>
        <w:spacing w:before="120" w:line="276" w:lineRule="auto"/>
        <w:rPr>
          <w:rFonts w:ascii="Open Sans" w:eastAsiaTheme="minorHAnsi" w:hAnsi="Open Sans" w:cs="Open Sans"/>
          <w:color w:val="auto"/>
          <w:kern w:val="2"/>
          <w:sz w:val="22"/>
          <w:szCs w:val="22"/>
        </w:rPr>
      </w:pPr>
      <w:r w:rsidRPr="003B4C02">
        <w:rPr>
          <w:rFonts w:ascii="Open Sans" w:eastAsiaTheme="minorHAnsi" w:hAnsi="Open Sans" w:cs="Open Sans"/>
          <w:color w:val="auto"/>
          <w:kern w:val="2"/>
          <w:sz w:val="22"/>
          <w:szCs w:val="22"/>
        </w:rPr>
        <w:t>Oceny końcowe ze studiów oraz średnie ocen ze studiów</w:t>
      </w:r>
    </w:p>
    <w:p w:rsidR="00AE1AF2" w:rsidRPr="003B4C02" w:rsidRDefault="008435FA" w:rsidP="008435FA">
      <w:pPr>
        <w:pStyle w:val="Legenda"/>
        <w:keepNext/>
        <w:spacing w:before="120" w:line="276" w:lineRule="auto"/>
        <w:rPr>
          <w:rFonts w:ascii="Open Sans" w:eastAsiaTheme="minorHAnsi" w:hAnsi="Open Sans" w:cs="Open Sans"/>
          <w:color w:val="auto"/>
          <w:kern w:val="2"/>
          <w:sz w:val="22"/>
          <w:szCs w:val="22"/>
        </w:rPr>
      </w:pPr>
      <w:r>
        <w:rPr>
          <w:rFonts w:ascii="Open Sans" w:eastAsiaTheme="minorHAnsi" w:hAnsi="Open Sans" w:cs="Open Sans"/>
          <w:color w:val="auto"/>
          <w:kern w:val="2"/>
          <w:sz w:val="22"/>
          <w:szCs w:val="22"/>
        </w:rPr>
        <w:t xml:space="preserve">Kierunek – </w:t>
      </w:r>
      <w:r w:rsidR="00AE1AF2" w:rsidRPr="003B4C02">
        <w:rPr>
          <w:rFonts w:ascii="Open Sans" w:eastAsiaTheme="minorHAnsi" w:hAnsi="Open Sans" w:cs="Open Sans"/>
          <w:color w:val="auto"/>
          <w:kern w:val="2"/>
          <w:sz w:val="22"/>
          <w:szCs w:val="22"/>
        </w:rPr>
        <w:t>Metalurgia</w:t>
      </w:r>
    </w:p>
    <w:p w:rsidR="00AE1AF2" w:rsidRPr="003B4C02" w:rsidRDefault="00AE1AF2" w:rsidP="003B4C02">
      <w:pPr>
        <w:spacing w:after="0"/>
        <w:jc w:val="both"/>
        <w:rPr>
          <w:rFonts w:ascii="Open Sans" w:hAnsi="Open Sans" w:cs="Open Sans"/>
          <w:color w:val="000000" w:themeColor="text1"/>
        </w:rPr>
      </w:pPr>
      <w:r w:rsidRPr="003B4C02">
        <w:rPr>
          <w:rFonts w:ascii="Open Sans" w:hAnsi="Open Sans" w:cs="Open Sans"/>
          <w:color w:val="000000" w:themeColor="text1"/>
        </w:rPr>
        <w:t>Liczba ocen bardzo dobrych na dyplomie: 0</w:t>
      </w:r>
    </w:p>
    <w:p w:rsidR="00AE1AF2" w:rsidRPr="003B4C02" w:rsidRDefault="00AE1AF2" w:rsidP="003B4C02">
      <w:pPr>
        <w:spacing w:after="0"/>
        <w:jc w:val="both"/>
        <w:rPr>
          <w:rFonts w:ascii="Open Sans" w:hAnsi="Open Sans" w:cs="Open Sans"/>
          <w:color w:val="FF0000"/>
        </w:rPr>
      </w:pPr>
      <w:r w:rsidRPr="003B4C02">
        <w:rPr>
          <w:rFonts w:ascii="Open Sans" w:hAnsi="Open Sans" w:cs="Open Sans"/>
          <w:color w:val="000000" w:themeColor="text1"/>
        </w:rPr>
        <w:t>Ogólna liczba uzyskanych dyplomów:  3</w:t>
      </w:r>
    </w:p>
    <w:p w:rsidR="00AE1AF2" w:rsidRPr="003B4C02" w:rsidRDefault="00AE1AF2" w:rsidP="003B4C02">
      <w:pPr>
        <w:spacing w:after="0"/>
        <w:jc w:val="both"/>
        <w:rPr>
          <w:rFonts w:ascii="Open Sans" w:hAnsi="Open Sans" w:cs="Open Sans"/>
          <w:color w:val="FF0000"/>
        </w:rPr>
      </w:pPr>
      <w:r w:rsidRPr="003B4C02">
        <w:rPr>
          <w:rFonts w:ascii="Open Sans" w:hAnsi="Open Sans" w:cs="Open Sans"/>
          <w:color w:val="000000" w:themeColor="text1"/>
        </w:rPr>
        <w:t>Odsetek ocen bardzo dobrych  w ogólnej liczbie ocen: 0%</w:t>
      </w:r>
    </w:p>
    <w:p w:rsidR="008435FA" w:rsidRDefault="00AE1AF2" w:rsidP="003B4C02">
      <w:pPr>
        <w:spacing w:after="0"/>
        <w:jc w:val="both"/>
        <w:rPr>
          <w:rFonts w:ascii="Open Sans" w:hAnsi="Open Sans" w:cs="Open Sans"/>
        </w:rPr>
      </w:pPr>
      <w:r w:rsidRPr="003B4C02">
        <w:rPr>
          <w:rFonts w:ascii="Open Sans" w:hAnsi="Open Sans" w:cs="Open Sans"/>
        </w:rPr>
        <w:t xml:space="preserve">Należy jednak zauważyć, że  oceny na dyplomie w każdym z przypadków wynoszą powyżej 4,0 co możne stanowić powód do zadowolenia. Ponadto odsetek studentów, którzy obronili pracę dyplomową w pierwszym terminie na kierunku Metalurgia wyniósł </w:t>
      </w:r>
      <w:r w:rsidRPr="003B4C02">
        <w:rPr>
          <w:rFonts w:ascii="Open Sans" w:hAnsi="Open Sans" w:cs="Open Sans"/>
          <w:b/>
        </w:rPr>
        <w:t>100%</w:t>
      </w:r>
      <w:r w:rsidRPr="003B4C02">
        <w:rPr>
          <w:rFonts w:ascii="Open Sans" w:hAnsi="Open Sans" w:cs="Open Sans"/>
        </w:rPr>
        <w:t xml:space="preserve"> (3 osoby). </w:t>
      </w:r>
    </w:p>
    <w:p w:rsidR="00AE1AF2" w:rsidRPr="003B4C02" w:rsidRDefault="00AE1AF2" w:rsidP="003268E8">
      <w:pPr>
        <w:spacing w:after="120"/>
        <w:jc w:val="both"/>
        <w:rPr>
          <w:rFonts w:ascii="Open Sans" w:hAnsi="Open Sans" w:cs="Open Sans"/>
        </w:rPr>
      </w:pPr>
      <w:r w:rsidRPr="003B4C02">
        <w:rPr>
          <w:rFonts w:ascii="Open Sans" w:hAnsi="Open Sans" w:cs="Open Sans"/>
          <w:b/>
          <w:bCs/>
          <w:i/>
          <w:iCs/>
        </w:rPr>
        <w:lastRenderedPageBreak/>
        <w:t>Kierunek – Automatyka i Robotyka</w:t>
      </w:r>
    </w:p>
    <w:p w:rsidR="008435FA" w:rsidRDefault="00AE1AF2" w:rsidP="003B4C02">
      <w:pPr>
        <w:spacing w:after="0"/>
        <w:jc w:val="both"/>
        <w:rPr>
          <w:rFonts w:ascii="Open Sans" w:eastAsia="Times New Roman" w:hAnsi="Open Sans" w:cs="Open Sans"/>
        </w:rPr>
      </w:pPr>
      <w:r w:rsidRPr="003B4C02">
        <w:rPr>
          <w:rFonts w:ascii="Open Sans" w:eastAsia="Times New Roman" w:hAnsi="Open Sans" w:cs="Open Sans"/>
        </w:rPr>
        <w:t>Liczba ocen bardzo dobrych na dyplomie:</w:t>
      </w:r>
      <w:r w:rsidRPr="003B4C02">
        <w:rPr>
          <w:rFonts w:ascii="Open Sans" w:eastAsia="Times New Roman" w:hAnsi="Open Sans" w:cs="Open Sans"/>
          <w:b/>
        </w:rPr>
        <w:t xml:space="preserve">  </w:t>
      </w:r>
      <w:r w:rsidRPr="003B4C02">
        <w:rPr>
          <w:rFonts w:ascii="Open Sans" w:eastAsia="Times New Roman" w:hAnsi="Open Sans" w:cs="Open Sans"/>
        </w:rPr>
        <w:t>9</w:t>
      </w:r>
    </w:p>
    <w:p w:rsidR="008435FA" w:rsidRDefault="00AE1AF2" w:rsidP="003B4C02">
      <w:pPr>
        <w:spacing w:after="0"/>
        <w:jc w:val="both"/>
        <w:rPr>
          <w:rFonts w:ascii="Open Sans" w:eastAsia="Times New Roman" w:hAnsi="Open Sans" w:cs="Open Sans"/>
        </w:rPr>
      </w:pPr>
      <w:r w:rsidRPr="003B4C02">
        <w:rPr>
          <w:rFonts w:ascii="Open Sans" w:eastAsia="Times New Roman" w:hAnsi="Open Sans" w:cs="Open Sans"/>
        </w:rPr>
        <w:t xml:space="preserve">Ogólna liczba uzyskanych dyplomów: </w:t>
      </w:r>
      <w:r w:rsidRPr="003B4C02">
        <w:rPr>
          <w:rFonts w:ascii="Open Sans" w:eastAsia="Times New Roman" w:hAnsi="Open Sans" w:cs="Open Sans"/>
          <w:b/>
        </w:rPr>
        <w:t xml:space="preserve"> </w:t>
      </w:r>
      <w:r w:rsidRPr="003B4C02">
        <w:rPr>
          <w:rFonts w:ascii="Open Sans" w:eastAsia="Times New Roman" w:hAnsi="Open Sans" w:cs="Open Sans"/>
        </w:rPr>
        <w:t>18</w:t>
      </w:r>
    </w:p>
    <w:p w:rsidR="00A90497" w:rsidRPr="003B4C02" w:rsidRDefault="00AE1AF2" w:rsidP="003B4C02">
      <w:pPr>
        <w:spacing w:after="0"/>
        <w:jc w:val="both"/>
        <w:rPr>
          <w:rFonts w:ascii="Open Sans" w:eastAsia="Times New Roman" w:hAnsi="Open Sans" w:cs="Open Sans"/>
        </w:rPr>
      </w:pPr>
      <w:r w:rsidRPr="003B4C02">
        <w:rPr>
          <w:rFonts w:ascii="Open Sans" w:eastAsia="Times New Roman" w:hAnsi="Open Sans" w:cs="Open Sans"/>
        </w:rPr>
        <w:t xml:space="preserve">Odsetek ocen bardzo dobrych na dyplomie w ogólnej liczbie ocen: </w:t>
      </w:r>
      <w:r w:rsidRPr="003B4C02">
        <w:rPr>
          <w:rFonts w:ascii="Open Sans" w:eastAsia="Times New Roman" w:hAnsi="Open Sans" w:cs="Open Sans"/>
          <w:b/>
        </w:rPr>
        <w:t xml:space="preserve"> </w:t>
      </w:r>
      <w:r w:rsidRPr="003B4C02">
        <w:rPr>
          <w:rFonts w:ascii="Open Sans" w:eastAsia="Times New Roman" w:hAnsi="Open Sans" w:cs="Open Sans"/>
        </w:rPr>
        <w:t>50%</w:t>
      </w:r>
    </w:p>
    <w:p w:rsidR="00222DE2" w:rsidRPr="003B4C02" w:rsidRDefault="00222DE2" w:rsidP="003268E8">
      <w:pPr>
        <w:spacing w:before="120" w:after="120"/>
        <w:jc w:val="both"/>
        <w:rPr>
          <w:rFonts w:ascii="Open Sans" w:hAnsi="Open Sans" w:cs="Open Sans"/>
          <w:b/>
        </w:rPr>
      </w:pPr>
      <w:r w:rsidRPr="003B4C02">
        <w:rPr>
          <w:rFonts w:ascii="Open Sans" w:hAnsi="Open Sans" w:cs="Open Sans"/>
          <w:b/>
        </w:rPr>
        <w:t>Instytut Medyczny</w:t>
      </w:r>
    </w:p>
    <w:p w:rsidR="00A9354D" w:rsidRPr="003B4C02" w:rsidRDefault="00AE47D5" w:rsidP="003B4C02">
      <w:pPr>
        <w:spacing w:after="0"/>
        <w:jc w:val="both"/>
        <w:rPr>
          <w:rFonts w:ascii="Open Sans" w:hAnsi="Open Sans" w:cs="Open Sans"/>
        </w:rPr>
      </w:pPr>
      <w:r w:rsidRPr="003B4C02">
        <w:rPr>
          <w:rFonts w:ascii="Open Sans" w:hAnsi="Open Sans" w:cs="Open Sans"/>
        </w:rPr>
        <w:t>Liczba ocen bardzo dobrych na dyplomie I</w:t>
      </w:r>
      <m:oMath>
        <m:r>
          <w:rPr>
            <w:rFonts w:ascii="Cambria Math" w:hAnsi="Cambria Math" w:cs="Open Sans"/>
          </w:rPr>
          <m:t>°</m:t>
        </m:r>
      </m:oMath>
      <w:r w:rsidRPr="003B4C02">
        <w:rPr>
          <w:rFonts w:ascii="Open Sans" w:hAnsi="Open Sans" w:cs="Open Sans"/>
        </w:rPr>
        <w:t xml:space="preserve"> : 16 Ogólna liczba uzyskanych dyplomów I0 : 17 Odsetek ocen bardzo dobrych na dyplomie I</w:t>
      </w:r>
      <m:oMath>
        <m:r>
          <w:rPr>
            <w:rFonts w:ascii="Cambria Math" w:hAnsi="Cambria Math" w:cs="Open Sans"/>
          </w:rPr>
          <m:t>°</m:t>
        </m:r>
      </m:oMath>
      <w:r w:rsidRPr="003B4C02">
        <w:rPr>
          <w:rFonts w:ascii="Open Sans" w:hAnsi="Open Sans" w:cs="Open Sans"/>
        </w:rPr>
        <w:t xml:space="preserve"> w ogólnej liczbie ocen: 94,12% Liczba ocen celujących i bardzo dobrych na dyplomie II</w:t>
      </w:r>
      <m:oMath>
        <m:r>
          <w:rPr>
            <w:rFonts w:ascii="Cambria Math" w:hAnsi="Cambria Math" w:cs="Open Sans"/>
          </w:rPr>
          <m:t>°</m:t>
        </m:r>
      </m:oMath>
      <w:r w:rsidRPr="003B4C02">
        <w:rPr>
          <w:rFonts w:ascii="Open Sans" w:hAnsi="Open Sans" w:cs="Open Sans"/>
        </w:rPr>
        <w:t xml:space="preserve"> : 7 + 51 = 58 Ogólna liczba uzyskanych dyplomów II</w:t>
      </w:r>
      <m:oMath>
        <m:r>
          <w:rPr>
            <w:rFonts w:ascii="Cambria Math" w:hAnsi="Cambria Math" w:cs="Open Sans"/>
          </w:rPr>
          <m:t>°</m:t>
        </m:r>
      </m:oMath>
      <w:r w:rsidRPr="003B4C02">
        <w:rPr>
          <w:rFonts w:ascii="Open Sans" w:hAnsi="Open Sans" w:cs="Open Sans"/>
        </w:rPr>
        <w:t xml:space="preserve"> : 67 Odsetek ocen bardzo dobrych na dyplomie II</w:t>
      </w:r>
      <m:oMath>
        <m:r>
          <w:rPr>
            <w:rFonts w:ascii="Cambria Math" w:hAnsi="Cambria Math" w:cs="Open Sans"/>
          </w:rPr>
          <m:t>°</m:t>
        </m:r>
      </m:oMath>
      <w:r w:rsidRPr="003B4C02">
        <w:rPr>
          <w:rFonts w:ascii="Open Sans" w:hAnsi="Open Sans" w:cs="Open Sans"/>
        </w:rPr>
        <w:t xml:space="preserve"> w ogólnej liczbie ocen: 86,57%</w:t>
      </w:r>
    </w:p>
    <w:p w:rsidR="003B3038" w:rsidRPr="003B4C02" w:rsidRDefault="00C4109F" w:rsidP="00383191">
      <w:pPr>
        <w:spacing w:before="120" w:after="120"/>
        <w:jc w:val="both"/>
        <w:rPr>
          <w:rFonts w:ascii="Open Sans" w:hAnsi="Open Sans" w:cs="Open Sans"/>
          <w:b/>
        </w:rPr>
      </w:pPr>
      <w:r>
        <w:rPr>
          <w:rFonts w:ascii="Open Sans" w:hAnsi="Open Sans" w:cs="Open Sans"/>
          <w:b/>
        </w:rPr>
        <w:t>5</w:t>
      </w:r>
      <w:r w:rsidR="003B3038" w:rsidRPr="003B4C02">
        <w:rPr>
          <w:rFonts w:ascii="Open Sans" w:hAnsi="Open Sans" w:cs="Open Sans"/>
          <w:b/>
        </w:rPr>
        <w:t>.6. Wskaźnik odsiewu studentów, pozwalający zorientować się w przyczynach</w:t>
      </w:r>
      <w:r w:rsidR="003B3038" w:rsidRPr="003B4C02">
        <w:rPr>
          <w:rFonts w:ascii="Open Sans" w:hAnsi="Open Sans" w:cs="Open Sans"/>
          <w:b/>
        </w:rPr>
        <w:br/>
        <w:t>rezygnacji ze studiów oraz nieosiągania efektów uczenia</w:t>
      </w:r>
    </w:p>
    <w:p w:rsidR="003B3038" w:rsidRPr="003B4C02" w:rsidRDefault="003B3038" w:rsidP="00383191">
      <w:pPr>
        <w:spacing w:before="120" w:after="120"/>
        <w:jc w:val="both"/>
        <w:rPr>
          <w:rFonts w:ascii="Open Sans" w:hAnsi="Open Sans" w:cs="Open Sans"/>
          <w:b/>
        </w:rPr>
      </w:pPr>
      <w:r w:rsidRPr="003B4C02">
        <w:rPr>
          <w:rFonts w:ascii="Open Sans" w:hAnsi="Open Sans" w:cs="Open Sans"/>
          <w:b/>
        </w:rPr>
        <w:t>Instytut Humanistyczny</w:t>
      </w:r>
    </w:p>
    <w:p w:rsidR="00122FDB" w:rsidRPr="00383191" w:rsidRDefault="00122FDB" w:rsidP="00383191">
      <w:pPr>
        <w:widowControl w:val="0"/>
        <w:autoSpaceDE w:val="0"/>
        <w:autoSpaceDN w:val="0"/>
        <w:spacing w:before="120" w:after="120"/>
        <w:ind w:right="108"/>
        <w:jc w:val="both"/>
        <w:rPr>
          <w:rFonts w:ascii="Open Sans" w:hAnsi="Open Sans" w:cs="Open Sans"/>
          <w:b/>
        </w:rPr>
      </w:pPr>
      <w:r w:rsidRPr="00383191">
        <w:rPr>
          <w:rFonts w:ascii="Open Sans" w:hAnsi="Open Sans" w:cs="Open Sans"/>
          <w:b/>
        </w:rPr>
        <w:t>1. Nowe Media</w:t>
      </w:r>
    </w:p>
    <w:p w:rsidR="00122FDB" w:rsidRPr="003B4C02" w:rsidRDefault="00122FDB" w:rsidP="003B4C02">
      <w:pPr>
        <w:pStyle w:val="Akapitzlist"/>
        <w:widowControl w:val="0"/>
        <w:autoSpaceDE w:val="0"/>
        <w:autoSpaceDN w:val="0"/>
        <w:spacing w:after="0"/>
        <w:ind w:left="0" w:right="110"/>
        <w:jc w:val="both"/>
        <w:rPr>
          <w:rFonts w:ascii="Open Sans" w:hAnsi="Open Sans" w:cs="Open Sans"/>
        </w:rPr>
      </w:pPr>
      <w:r w:rsidRPr="003B4C02">
        <w:rPr>
          <w:rFonts w:ascii="Open Sans" w:hAnsi="Open Sans" w:cs="Open Sans"/>
        </w:rPr>
        <w:t>Na tym kierunku kształcimy studentów od 2015 roku. Czas pokazał, że grupa studentów, która z powodzeniem kończy I rok studiów, w prawie 100% kontynuuje studia, coraz bardziej angażując się w życie uczelni. Aby czuwać nad zmieniającymi się trendami, technologią, kierunek ten jest stale kontrolowany i rewitalizowany. Kierunek zmian wyznaczają wymagania rynku pracy i potrzeba jak największego upraktycznienia prowadzonych zajęć. Obecne wyniki są lepsze niż w latach poprzednich, jeśli chodzi o</w:t>
      </w:r>
      <w:r w:rsidR="00383191">
        <w:rPr>
          <w:rFonts w:ascii="Open Sans" w:hAnsi="Open Sans" w:cs="Open Sans"/>
        </w:rPr>
        <w:t> </w:t>
      </w:r>
      <w:r w:rsidRPr="003B4C02">
        <w:rPr>
          <w:rFonts w:ascii="Open Sans" w:hAnsi="Open Sans" w:cs="Open Sans"/>
        </w:rPr>
        <w:t>odsetek osób rezygnujących, powtarzających rok, skreślonych. Jakkolwiek sama grupa studiujących jest mniejsza, to jednak ci, którzy zdecydowali się zostać po I roku, studiują już do końca. Kierunek nowe media jest w istocie kierunkiem wymagającym – zaangażowania, kreatywności, uważności, opanowywania programów komputerowych. Zajęcia prowadzone online są na nim rzadkością i dotyczą tylko wybranych wykładów. Najczęściej więc ze studiów rezygnują ci, którzy oczekiwali niższych wymagań bądź okoliczności życiowe sprawiły, że nie mogli kontynuować studiów.</w:t>
      </w:r>
    </w:p>
    <w:p w:rsidR="00122FDB" w:rsidRPr="003B4C02" w:rsidRDefault="00122FDB" w:rsidP="003B4C02">
      <w:pPr>
        <w:pStyle w:val="Akapitzlist"/>
        <w:widowControl w:val="0"/>
        <w:autoSpaceDE w:val="0"/>
        <w:autoSpaceDN w:val="0"/>
        <w:spacing w:after="0"/>
        <w:ind w:left="0" w:right="110"/>
        <w:jc w:val="both"/>
        <w:rPr>
          <w:rFonts w:ascii="Open Sans" w:hAnsi="Open Sans" w:cs="Open Sans"/>
        </w:rPr>
      </w:pPr>
      <w:r w:rsidRPr="003B4C02">
        <w:rPr>
          <w:rFonts w:ascii="Open Sans" w:hAnsi="Open Sans" w:cs="Open Sans"/>
        </w:rPr>
        <w:t>Poniżej zostaną przedstawione wyniki z układzie tabelarycznym.</w:t>
      </w:r>
    </w:p>
    <w:p w:rsidR="00122FDB" w:rsidRPr="003B4C02" w:rsidRDefault="00122FDB" w:rsidP="00383191">
      <w:pPr>
        <w:spacing w:before="120" w:after="0"/>
        <w:jc w:val="both"/>
        <w:rPr>
          <w:rFonts w:ascii="Open Sans" w:hAnsi="Open Sans" w:cs="Open Sans"/>
          <w:i/>
          <w:iCs/>
        </w:rPr>
      </w:pPr>
      <w:r w:rsidRPr="003B4C02">
        <w:rPr>
          <w:rFonts w:ascii="Open Sans" w:hAnsi="Open Sans" w:cs="Open Sans"/>
          <w:bCs/>
          <w:i/>
          <w:iCs/>
        </w:rPr>
        <w:t xml:space="preserve">Tabela nr 1. </w:t>
      </w:r>
      <w:r w:rsidRPr="003B4C02">
        <w:rPr>
          <w:rFonts w:ascii="Open Sans" w:hAnsi="Open Sans" w:cs="Open Sans"/>
          <w:i/>
          <w:iCs/>
        </w:rPr>
        <w:t xml:space="preserve">Liczba studentów z zaliczeniem warunkowym </w:t>
      </w:r>
    </w:p>
    <w:tbl>
      <w:tblPr>
        <w:tblStyle w:val="Tabelasiatki6kolorowa1"/>
        <w:tblW w:w="4884" w:type="pct"/>
        <w:tblInd w:w="108" w:type="dxa"/>
        <w:tblLook w:val="06A0" w:firstRow="1" w:lastRow="0" w:firstColumn="1" w:lastColumn="0" w:noHBand="1" w:noVBand="1"/>
      </w:tblPr>
      <w:tblGrid>
        <w:gridCol w:w="1845"/>
        <w:gridCol w:w="3479"/>
        <w:gridCol w:w="3749"/>
      </w:tblGrid>
      <w:tr w:rsidR="00122FDB" w:rsidRPr="003B4C02" w:rsidTr="003831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17" w:type="pct"/>
            <w:shd w:val="clear" w:color="auto" w:fill="D9D9D9"/>
            <w:vAlign w:val="center"/>
          </w:tcPr>
          <w:p w:rsidR="00122FDB" w:rsidRPr="003B4C02" w:rsidRDefault="00122FDB" w:rsidP="003B4C02">
            <w:pPr>
              <w:keepNext/>
              <w:spacing w:line="276" w:lineRule="auto"/>
              <w:jc w:val="both"/>
              <w:rPr>
                <w:rFonts w:ascii="Open Sans" w:hAnsi="Open Sans" w:cs="Open Sans"/>
                <w:sz w:val="22"/>
                <w:szCs w:val="22"/>
              </w:rPr>
            </w:pPr>
            <w:proofErr w:type="spellStart"/>
            <w:r w:rsidRPr="003B4C02">
              <w:rPr>
                <w:rFonts w:ascii="Open Sans" w:hAnsi="Open Sans" w:cs="Open Sans"/>
                <w:sz w:val="22"/>
                <w:szCs w:val="22"/>
              </w:rPr>
              <w:t>Semestr</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studiów</w:t>
            </w:r>
            <w:proofErr w:type="spellEnd"/>
          </w:p>
        </w:tc>
        <w:tc>
          <w:tcPr>
            <w:tcW w:w="1917" w:type="pct"/>
            <w:shd w:val="clear" w:color="auto" w:fill="D9D9D9"/>
            <w:noWrap/>
            <w:vAlign w:val="center"/>
          </w:tcPr>
          <w:p w:rsidR="00122FDB" w:rsidRPr="003B4C02" w:rsidRDefault="00122FDB" w:rsidP="003B4C02">
            <w:pPr>
              <w:keepNext/>
              <w:spacing w:line="276" w:lineRule="auto"/>
              <w:jc w:val="both"/>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Liczba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studentów</w:t>
            </w:r>
            <w:proofErr w:type="spellEnd"/>
          </w:p>
        </w:tc>
        <w:tc>
          <w:tcPr>
            <w:tcW w:w="2066" w:type="pct"/>
            <w:shd w:val="clear" w:color="auto" w:fill="D9D9D9"/>
            <w:vAlign w:val="center"/>
          </w:tcPr>
          <w:p w:rsidR="00122FDB" w:rsidRPr="003B4C02" w:rsidRDefault="00122FDB" w:rsidP="003B4C02">
            <w:pPr>
              <w:keepNext/>
              <w:spacing w:line="276" w:lineRule="auto"/>
              <w:jc w:val="both"/>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Odsetek</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studentów</w:t>
            </w:r>
            <w:proofErr w:type="spellEnd"/>
          </w:p>
        </w:tc>
      </w:tr>
      <w:tr w:rsidR="00122FDB" w:rsidRPr="003B4C02" w:rsidTr="00383191">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hideMark/>
          </w:tcPr>
          <w:p w:rsidR="00122FDB" w:rsidRPr="003B4C02" w:rsidRDefault="00122FDB" w:rsidP="003B4C02">
            <w:pPr>
              <w:spacing w:line="276" w:lineRule="auto"/>
              <w:jc w:val="both"/>
              <w:rPr>
                <w:rFonts w:ascii="Open Sans" w:hAnsi="Open Sans" w:cs="Open Sans"/>
                <w:sz w:val="22"/>
                <w:szCs w:val="22"/>
              </w:rPr>
            </w:pPr>
            <w:proofErr w:type="spellStart"/>
            <w:r w:rsidRPr="003B4C02">
              <w:rPr>
                <w:rFonts w:ascii="Open Sans" w:hAnsi="Open Sans" w:cs="Open Sans"/>
                <w:sz w:val="22"/>
                <w:szCs w:val="22"/>
              </w:rPr>
              <w:t>Studia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I</w:t>
            </w:r>
            <w:r w:rsidRPr="003B4C02">
              <w:rPr>
                <w:rFonts w:ascii="Open Sans" w:hAnsi="Open Sans" w:cs="Open Sans"/>
                <w:sz w:val="22"/>
                <w:szCs w:val="22"/>
                <w:vertAlign w:val="superscript"/>
              </w:rPr>
              <w:t>0</w:t>
            </w:r>
            <w:proofErr w:type="spellEnd"/>
          </w:p>
        </w:tc>
      </w:tr>
      <w:tr w:rsidR="00122FDB" w:rsidRPr="003B4C02" w:rsidTr="00383191">
        <w:trPr>
          <w:trHeight w:val="340"/>
        </w:trPr>
        <w:tc>
          <w:tcPr>
            <w:cnfStyle w:val="001000000000" w:firstRow="0" w:lastRow="0" w:firstColumn="1" w:lastColumn="0" w:oddVBand="0" w:evenVBand="0" w:oddHBand="0" w:evenHBand="0" w:firstRowFirstColumn="0" w:firstRowLastColumn="0" w:lastRowFirstColumn="0" w:lastRowLastColumn="0"/>
            <w:tcW w:w="1017" w:type="pct"/>
            <w:vAlign w:val="center"/>
          </w:tcPr>
          <w:p w:rsidR="00122FDB" w:rsidRPr="003B4C02" w:rsidRDefault="00122FDB" w:rsidP="003B4C02">
            <w:pPr>
              <w:keepNext/>
              <w:spacing w:line="276" w:lineRule="auto"/>
              <w:jc w:val="both"/>
              <w:rPr>
                <w:rFonts w:ascii="Open Sans" w:hAnsi="Open Sans" w:cs="Open Sans"/>
                <w:sz w:val="22"/>
                <w:szCs w:val="22"/>
              </w:rPr>
            </w:pPr>
            <w:r w:rsidRPr="003B4C02">
              <w:rPr>
                <w:rFonts w:ascii="Open Sans" w:hAnsi="Open Sans" w:cs="Open Sans"/>
                <w:sz w:val="22"/>
                <w:szCs w:val="22"/>
              </w:rPr>
              <w:t>I</w:t>
            </w:r>
          </w:p>
        </w:tc>
        <w:tc>
          <w:tcPr>
            <w:tcW w:w="1917" w:type="pct"/>
            <w:noWrap/>
            <w:vAlign w:val="center"/>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2066"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r>
      <w:tr w:rsidR="00122FDB" w:rsidRPr="003B4C02" w:rsidTr="00383191">
        <w:trPr>
          <w:trHeight w:val="408"/>
        </w:trPr>
        <w:tc>
          <w:tcPr>
            <w:cnfStyle w:val="001000000000" w:firstRow="0" w:lastRow="0" w:firstColumn="1" w:lastColumn="0" w:oddVBand="0" w:evenVBand="0" w:oddHBand="0" w:evenHBand="0" w:firstRowFirstColumn="0" w:firstRowLastColumn="0" w:lastRowFirstColumn="0" w:lastRowLastColumn="0"/>
            <w:tcW w:w="1017" w:type="pct"/>
            <w:vAlign w:val="center"/>
          </w:tcPr>
          <w:p w:rsidR="00122FDB" w:rsidRPr="003B4C02" w:rsidRDefault="00122FDB" w:rsidP="003B4C02">
            <w:pPr>
              <w:keepNext/>
              <w:spacing w:line="276" w:lineRule="auto"/>
              <w:jc w:val="both"/>
              <w:rPr>
                <w:rFonts w:ascii="Open Sans" w:hAnsi="Open Sans" w:cs="Open Sans"/>
                <w:sz w:val="22"/>
                <w:szCs w:val="22"/>
              </w:rPr>
            </w:pPr>
            <w:r w:rsidRPr="003B4C02">
              <w:rPr>
                <w:rFonts w:ascii="Open Sans" w:hAnsi="Open Sans" w:cs="Open Sans"/>
                <w:sz w:val="22"/>
                <w:szCs w:val="22"/>
              </w:rPr>
              <w:t>II</w:t>
            </w:r>
          </w:p>
        </w:tc>
        <w:tc>
          <w:tcPr>
            <w:tcW w:w="1917" w:type="pct"/>
            <w:noWrap/>
            <w:vAlign w:val="center"/>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2</w:t>
            </w:r>
          </w:p>
        </w:tc>
        <w:tc>
          <w:tcPr>
            <w:tcW w:w="2066"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18,18%</w:t>
            </w:r>
          </w:p>
        </w:tc>
      </w:tr>
      <w:tr w:rsidR="00122FDB" w:rsidRPr="003B4C02" w:rsidTr="00383191">
        <w:trPr>
          <w:trHeight w:val="340"/>
        </w:trPr>
        <w:tc>
          <w:tcPr>
            <w:cnfStyle w:val="001000000000" w:firstRow="0" w:lastRow="0" w:firstColumn="1" w:lastColumn="0" w:oddVBand="0" w:evenVBand="0" w:oddHBand="0" w:evenHBand="0" w:firstRowFirstColumn="0" w:firstRowLastColumn="0" w:lastRowFirstColumn="0" w:lastRowLastColumn="0"/>
            <w:tcW w:w="1017" w:type="pct"/>
            <w:vAlign w:val="center"/>
          </w:tcPr>
          <w:p w:rsidR="00122FDB" w:rsidRPr="003B4C02" w:rsidRDefault="00122FDB" w:rsidP="003B4C02">
            <w:pPr>
              <w:keepNext/>
              <w:spacing w:line="276" w:lineRule="auto"/>
              <w:jc w:val="both"/>
              <w:rPr>
                <w:rFonts w:ascii="Open Sans" w:hAnsi="Open Sans" w:cs="Open Sans"/>
                <w:sz w:val="22"/>
                <w:szCs w:val="22"/>
              </w:rPr>
            </w:pPr>
            <w:r w:rsidRPr="003B4C02">
              <w:rPr>
                <w:rFonts w:ascii="Open Sans" w:hAnsi="Open Sans" w:cs="Open Sans"/>
                <w:sz w:val="22"/>
                <w:szCs w:val="22"/>
              </w:rPr>
              <w:t>III</w:t>
            </w:r>
          </w:p>
        </w:tc>
        <w:tc>
          <w:tcPr>
            <w:tcW w:w="1917" w:type="pct"/>
            <w:noWrap/>
            <w:vAlign w:val="center"/>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1</w:t>
            </w:r>
          </w:p>
        </w:tc>
        <w:tc>
          <w:tcPr>
            <w:tcW w:w="2066"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8,33%</w:t>
            </w:r>
          </w:p>
        </w:tc>
      </w:tr>
      <w:tr w:rsidR="00122FDB" w:rsidRPr="003B4C02" w:rsidTr="00383191">
        <w:trPr>
          <w:trHeight w:val="340"/>
        </w:trPr>
        <w:tc>
          <w:tcPr>
            <w:cnfStyle w:val="001000000000" w:firstRow="0" w:lastRow="0" w:firstColumn="1" w:lastColumn="0" w:oddVBand="0" w:evenVBand="0" w:oddHBand="0" w:evenHBand="0" w:firstRowFirstColumn="0" w:firstRowLastColumn="0" w:lastRowFirstColumn="0" w:lastRowLastColumn="0"/>
            <w:tcW w:w="1017" w:type="pct"/>
            <w:vAlign w:val="center"/>
          </w:tcPr>
          <w:p w:rsidR="00122FDB" w:rsidRPr="003B4C02" w:rsidRDefault="00122FDB" w:rsidP="003B4C02">
            <w:pPr>
              <w:keepNext/>
              <w:spacing w:line="276" w:lineRule="auto"/>
              <w:jc w:val="both"/>
              <w:rPr>
                <w:rFonts w:ascii="Open Sans" w:hAnsi="Open Sans" w:cs="Open Sans"/>
                <w:sz w:val="22"/>
                <w:szCs w:val="22"/>
              </w:rPr>
            </w:pPr>
            <w:r w:rsidRPr="003B4C02">
              <w:rPr>
                <w:rFonts w:ascii="Open Sans" w:hAnsi="Open Sans" w:cs="Open Sans"/>
                <w:sz w:val="22"/>
                <w:szCs w:val="22"/>
              </w:rPr>
              <w:t>IV, V, VI</w:t>
            </w:r>
          </w:p>
        </w:tc>
        <w:tc>
          <w:tcPr>
            <w:tcW w:w="1917" w:type="pct"/>
            <w:noWrap/>
            <w:vAlign w:val="center"/>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2066"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r>
    </w:tbl>
    <w:p w:rsidR="00122FDB" w:rsidRPr="003B4C02" w:rsidRDefault="00122FDB" w:rsidP="003B4C02">
      <w:pPr>
        <w:spacing w:after="0"/>
        <w:ind w:left="426"/>
        <w:jc w:val="both"/>
        <w:rPr>
          <w:rFonts w:ascii="Open Sans" w:hAnsi="Open Sans" w:cs="Open Sans"/>
          <w:bCs/>
          <w:i/>
          <w:iCs/>
        </w:rPr>
      </w:pPr>
    </w:p>
    <w:p w:rsidR="00122FDB" w:rsidRPr="003B4C02" w:rsidRDefault="00122FDB" w:rsidP="00383191">
      <w:pPr>
        <w:spacing w:after="0"/>
        <w:jc w:val="both"/>
        <w:rPr>
          <w:rFonts w:ascii="Open Sans" w:hAnsi="Open Sans" w:cs="Open Sans"/>
          <w:i/>
          <w:iCs/>
        </w:rPr>
      </w:pPr>
      <w:r w:rsidRPr="003B4C02">
        <w:rPr>
          <w:rFonts w:ascii="Open Sans" w:hAnsi="Open Sans" w:cs="Open Sans"/>
          <w:bCs/>
          <w:i/>
          <w:iCs/>
        </w:rPr>
        <w:lastRenderedPageBreak/>
        <w:t xml:space="preserve">Tabela nr 2. Liczba skreśleń studentów po I roku studiów </w:t>
      </w:r>
    </w:p>
    <w:tbl>
      <w:tblPr>
        <w:tblStyle w:val="Tabelasiatki6kolorowa111"/>
        <w:tblW w:w="4942" w:type="pct"/>
        <w:tblInd w:w="108" w:type="dxa"/>
        <w:tblLook w:val="06A0" w:firstRow="1" w:lastRow="0" w:firstColumn="1" w:lastColumn="0" w:noHBand="1" w:noVBand="1"/>
      </w:tblPr>
      <w:tblGrid>
        <w:gridCol w:w="2097"/>
        <w:gridCol w:w="2561"/>
        <w:gridCol w:w="2315"/>
        <w:gridCol w:w="2207"/>
      </w:tblGrid>
      <w:tr w:rsidR="00122FDB" w:rsidRPr="003B4C02" w:rsidTr="0038319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2" w:type="pct"/>
            <w:shd w:val="clear" w:color="auto" w:fill="D9D9D9"/>
            <w:vAlign w:val="center"/>
          </w:tcPr>
          <w:p w:rsidR="00122FDB" w:rsidRPr="003B4C02" w:rsidRDefault="00122FDB" w:rsidP="003B4C02">
            <w:pPr>
              <w:keepNext/>
              <w:keepLines/>
              <w:spacing w:line="276" w:lineRule="auto"/>
              <w:jc w:val="both"/>
              <w:rPr>
                <w:rFonts w:ascii="Open Sans" w:hAnsi="Open Sans" w:cs="Open Sans"/>
                <w:sz w:val="22"/>
                <w:szCs w:val="22"/>
              </w:rPr>
            </w:pPr>
            <w:proofErr w:type="spellStart"/>
            <w:r w:rsidRPr="003B4C02">
              <w:rPr>
                <w:rFonts w:ascii="Open Sans" w:hAnsi="Open Sans" w:cs="Open Sans"/>
                <w:sz w:val="22"/>
                <w:szCs w:val="22"/>
              </w:rPr>
              <w:t>Semestr</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studiów</w:t>
            </w:r>
            <w:proofErr w:type="spellEnd"/>
          </w:p>
        </w:tc>
        <w:tc>
          <w:tcPr>
            <w:tcW w:w="1395" w:type="pct"/>
            <w:shd w:val="clear" w:color="auto" w:fill="D9D9D9"/>
            <w:vAlign w:val="center"/>
            <w:hideMark/>
          </w:tcPr>
          <w:p w:rsidR="00122FDB" w:rsidRPr="003B4C02" w:rsidRDefault="00122FDB" w:rsidP="003B4C02">
            <w:pPr>
              <w:keepNext/>
              <w:keepLines/>
              <w:spacing w:line="276" w:lineRule="auto"/>
              <w:jc w:val="both"/>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Przyczyna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skreślenia</w:t>
            </w:r>
            <w:proofErr w:type="spellEnd"/>
          </w:p>
        </w:tc>
        <w:tc>
          <w:tcPr>
            <w:tcW w:w="1261" w:type="pct"/>
            <w:shd w:val="clear" w:color="auto" w:fill="D9D9D9"/>
            <w:noWrap/>
            <w:vAlign w:val="center"/>
          </w:tcPr>
          <w:p w:rsidR="00122FDB" w:rsidRPr="003B4C02" w:rsidRDefault="00122FDB" w:rsidP="003B4C02">
            <w:pPr>
              <w:keepNext/>
              <w:keepLines/>
              <w:spacing w:line="276" w:lineRule="auto"/>
              <w:jc w:val="both"/>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Liczba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skreśleń</w:t>
            </w:r>
            <w:proofErr w:type="spellEnd"/>
          </w:p>
        </w:tc>
        <w:tc>
          <w:tcPr>
            <w:tcW w:w="1202" w:type="pct"/>
            <w:shd w:val="clear" w:color="auto" w:fill="D9D9D9"/>
            <w:vAlign w:val="center"/>
          </w:tcPr>
          <w:p w:rsidR="00122FDB" w:rsidRPr="003B4C02" w:rsidRDefault="00122FDB" w:rsidP="003B4C02">
            <w:pPr>
              <w:keepNext/>
              <w:keepLines/>
              <w:spacing w:line="276" w:lineRule="auto"/>
              <w:jc w:val="both"/>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Wskaźnik</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odsiewu</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studentów</w:t>
            </w:r>
            <w:proofErr w:type="spellEnd"/>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4"/>
          </w:tcPr>
          <w:p w:rsidR="00122FDB" w:rsidRPr="003B4C02" w:rsidRDefault="00122FDB" w:rsidP="003B4C02">
            <w:pPr>
              <w:spacing w:line="276" w:lineRule="auto"/>
              <w:jc w:val="both"/>
              <w:rPr>
                <w:rFonts w:ascii="Open Sans" w:hAnsi="Open Sans" w:cs="Open Sans"/>
                <w:sz w:val="22"/>
                <w:szCs w:val="22"/>
              </w:rPr>
            </w:pPr>
            <w:proofErr w:type="spellStart"/>
            <w:r w:rsidRPr="003B4C02">
              <w:rPr>
                <w:rFonts w:ascii="Open Sans" w:hAnsi="Open Sans" w:cs="Open Sans"/>
                <w:sz w:val="22"/>
                <w:szCs w:val="22"/>
              </w:rPr>
              <w:t>Studia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I</w:t>
            </w:r>
            <w:r w:rsidRPr="003B4C02">
              <w:rPr>
                <w:rFonts w:ascii="Open Sans" w:hAnsi="Open Sans" w:cs="Open Sans"/>
                <w:sz w:val="22"/>
                <w:szCs w:val="22"/>
                <w:vertAlign w:val="superscript"/>
              </w:rPr>
              <w:t>0</w:t>
            </w:r>
            <w:proofErr w:type="spellEnd"/>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tcPr>
          <w:p w:rsidR="00122FDB" w:rsidRPr="003B4C02" w:rsidRDefault="00122FDB" w:rsidP="003B4C02">
            <w:pPr>
              <w:keepNext/>
              <w:spacing w:line="276" w:lineRule="auto"/>
              <w:jc w:val="both"/>
              <w:rPr>
                <w:rFonts w:ascii="Open Sans" w:hAnsi="Open Sans" w:cs="Open Sans"/>
                <w:sz w:val="22"/>
                <w:szCs w:val="22"/>
              </w:rPr>
            </w:pPr>
          </w:p>
          <w:p w:rsidR="00122FDB" w:rsidRPr="003B4C02" w:rsidRDefault="00122FDB" w:rsidP="003B4C02">
            <w:pPr>
              <w:keepNext/>
              <w:spacing w:line="276" w:lineRule="auto"/>
              <w:jc w:val="both"/>
              <w:rPr>
                <w:rFonts w:ascii="Open Sans" w:hAnsi="Open Sans" w:cs="Open Sans"/>
                <w:sz w:val="22"/>
                <w:szCs w:val="22"/>
              </w:rPr>
            </w:pPr>
            <w:r w:rsidRPr="003B4C02">
              <w:rPr>
                <w:rFonts w:ascii="Open Sans" w:hAnsi="Open Sans" w:cs="Open Sans"/>
                <w:sz w:val="22"/>
                <w:szCs w:val="22"/>
              </w:rPr>
              <w:t xml:space="preserve">(16 </w:t>
            </w:r>
            <w:proofErr w:type="spellStart"/>
            <w:r w:rsidRPr="003B4C02">
              <w:rPr>
                <w:rFonts w:ascii="Open Sans" w:hAnsi="Open Sans" w:cs="Open Sans"/>
                <w:sz w:val="22"/>
                <w:szCs w:val="22"/>
              </w:rPr>
              <w:t>osób</w:t>
            </w:r>
            <w:proofErr w:type="spellEnd"/>
            <w:r w:rsidRPr="003B4C02">
              <w:rPr>
                <w:rFonts w:ascii="Open Sans" w:hAnsi="Open Sans" w:cs="Open Sans"/>
                <w:sz w:val="22"/>
                <w:szCs w:val="22"/>
              </w:rPr>
              <w:t>)</w:t>
            </w:r>
          </w:p>
        </w:tc>
        <w:tc>
          <w:tcPr>
            <w:tcW w:w="1395" w:type="pct"/>
            <w:hideMark/>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Pisemna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rezygnacja</w:t>
            </w:r>
            <w:proofErr w:type="spellEnd"/>
          </w:p>
        </w:tc>
        <w:tc>
          <w:tcPr>
            <w:tcW w:w="1261" w:type="pct"/>
            <w:noWrap/>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2</w:t>
            </w:r>
          </w:p>
        </w:tc>
        <w:tc>
          <w:tcPr>
            <w:tcW w:w="1202"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12,5%</w:t>
            </w:r>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1142" w:type="pct"/>
            <w:vMerge/>
            <w:vAlign w:val="center"/>
          </w:tcPr>
          <w:p w:rsidR="00122FDB" w:rsidRPr="003B4C02" w:rsidRDefault="00122FDB" w:rsidP="003B4C02">
            <w:pPr>
              <w:keepNext/>
              <w:keepLines/>
              <w:spacing w:line="276" w:lineRule="auto"/>
              <w:jc w:val="both"/>
              <w:rPr>
                <w:rFonts w:ascii="Open Sans" w:hAnsi="Open Sans" w:cs="Open Sans"/>
                <w:sz w:val="22"/>
                <w:szCs w:val="22"/>
              </w:rPr>
            </w:pPr>
          </w:p>
        </w:tc>
        <w:tc>
          <w:tcPr>
            <w:tcW w:w="1395" w:type="pct"/>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Niezaliczenie</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semestru</w:t>
            </w:r>
            <w:proofErr w:type="spellEnd"/>
          </w:p>
        </w:tc>
        <w:tc>
          <w:tcPr>
            <w:tcW w:w="1261" w:type="pct"/>
            <w:noWrap/>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3</w:t>
            </w:r>
          </w:p>
        </w:tc>
        <w:tc>
          <w:tcPr>
            <w:tcW w:w="1202" w:type="pct"/>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18,75%</w:t>
            </w:r>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tcPr>
          <w:p w:rsidR="00122FDB" w:rsidRPr="003B4C02" w:rsidRDefault="00122FDB" w:rsidP="003B4C02">
            <w:pPr>
              <w:keepNext/>
              <w:spacing w:line="276" w:lineRule="auto"/>
              <w:jc w:val="both"/>
              <w:rPr>
                <w:rFonts w:ascii="Open Sans" w:hAnsi="Open Sans" w:cs="Open Sans"/>
                <w:sz w:val="22"/>
                <w:szCs w:val="22"/>
              </w:rPr>
            </w:pPr>
            <w:r w:rsidRPr="003B4C02">
              <w:rPr>
                <w:rFonts w:ascii="Open Sans" w:hAnsi="Open Sans" w:cs="Open Sans"/>
                <w:sz w:val="22"/>
                <w:szCs w:val="22"/>
              </w:rPr>
              <w:t>II</w:t>
            </w:r>
          </w:p>
          <w:p w:rsidR="00122FDB" w:rsidRPr="003B4C02" w:rsidRDefault="00122FDB" w:rsidP="003B4C02">
            <w:pPr>
              <w:keepNext/>
              <w:spacing w:line="276" w:lineRule="auto"/>
              <w:jc w:val="both"/>
              <w:rPr>
                <w:rFonts w:ascii="Open Sans" w:hAnsi="Open Sans" w:cs="Open Sans"/>
                <w:sz w:val="22"/>
                <w:szCs w:val="22"/>
              </w:rPr>
            </w:pPr>
            <w:r w:rsidRPr="003B4C02">
              <w:rPr>
                <w:rFonts w:ascii="Open Sans" w:hAnsi="Open Sans" w:cs="Open Sans"/>
                <w:sz w:val="22"/>
                <w:szCs w:val="22"/>
              </w:rPr>
              <w:t xml:space="preserve">(11 </w:t>
            </w:r>
            <w:proofErr w:type="spellStart"/>
            <w:r w:rsidRPr="003B4C02">
              <w:rPr>
                <w:rFonts w:ascii="Open Sans" w:hAnsi="Open Sans" w:cs="Open Sans"/>
                <w:sz w:val="22"/>
                <w:szCs w:val="22"/>
              </w:rPr>
              <w:t>osób</w:t>
            </w:r>
            <w:proofErr w:type="spellEnd"/>
            <w:r w:rsidRPr="003B4C02">
              <w:rPr>
                <w:rFonts w:ascii="Open Sans" w:hAnsi="Open Sans" w:cs="Open Sans"/>
                <w:sz w:val="22"/>
                <w:szCs w:val="22"/>
              </w:rPr>
              <w:t>)</w:t>
            </w:r>
          </w:p>
        </w:tc>
        <w:tc>
          <w:tcPr>
            <w:tcW w:w="1395" w:type="pct"/>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Pisemna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rezygnacja</w:t>
            </w:r>
            <w:proofErr w:type="spellEnd"/>
          </w:p>
        </w:tc>
        <w:tc>
          <w:tcPr>
            <w:tcW w:w="1261" w:type="pct"/>
            <w:noWrap/>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1202"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1142" w:type="pct"/>
            <w:vMerge/>
          </w:tcPr>
          <w:p w:rsidR="00122FDB" w:rsidRPr="003B4C02" w:rsidRDefault="00122FDB" w:rsidP="003B4C02">
            <w:pPr>
              <w:keepNext/>
              <w:keepLines/>
              <w:spacing w:line="276" w:lineRule="auto"/>
              <w:jc w:val="both"/>
              <w:rPr>
                <w:rFonts w:ascii="Open Sans" w:hAnsi="Open Sans" w:cs="Open Sans"/>
                <w:sz w:val="22"/>
                <w:szCs w:val="22"/>
              </w:rPr>
            </w:pPr>
          </w:p>
        </w:tc>
        <w:tc>
          <w:tcPr>
            <w:tcW w:w="1395" w:type="pct"/>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Niezaliczenie</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semestru</w:t>
            </w:r>
            <w:proofErr w:type="spellEnd"/>
          </w:p>
        </w:tc>
        <w:tc>
          <w:tcPr>
            <w:tcW w:w="1261" w:type="pct"/>
            <w:noWrap/>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1202" w:type="pct"/>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tcPr>
          <w:p w:rsidR="00122FDB" w:rsidRPr="003B4C02" w:rsidRDefault="00122FDB" w:rsidP="003B4C02">
            <w:pPr>
              <w:keepNext/>
              <w:keepLines/>
              <w:spacing w:line="276" w:lineRule="auto"/>
              <w:jc w:val="both"/>
              <w:rPr>
                <w:rFonts w:ascii="Open Sans" w:hAnsi="Open Sans" w:cs="Open Sans"/>
                <w:sz w:val="22"/>
                <w:szCs w:val="22"/>
              </w:rPr>
            </w:pPr>
            <w:r w:rsidRPr="003B4C02">
              <w:rPr>
                <w:rFonts w:ascii="Open Sans" w:hAnsi="Open Sans" w:cs="Open Sans"/>
                <w:sz w:val="22"/>
                <w:szCs w:val="22"/>
              </w:rPr>
              <w:t>III</w:t>
            </w:r>
          </w:p>
          <w:p w:rsidR="00122FDB" w:rsidRPr="003B4C02" w:rsidRDefault="00122FDB" w:rsidP="003B4C02">
            <w:pPr>
              <w:keepNext/>
              <w:keepLines/>
              <w:spacing w:line="276" w:lineRule="auto"/>
              <w:jc w:val="both"/>
              <w:rPr>
                <w:rFonts w:ascii="Open Sans" w:hAnsi="Open Sans" w:cs="Open Sans"/>
                <w:sz w:val="22"/>
                <w:szCs w:val="22"/>
              </w:rPr>
            </w:pPr>
            <w:r w:rsidRPr="003B4C02">
              <w:rPr>
                <w:rFonts w:ascii="Open Sans" w:hAnsi="Open Sans" w:cs="Open Sans"/>
                <w:sz w:val="22"/>
                <w:szCs w:val="22"/>
              </w:rPr>
              <w:t xml:space="preserve">(12 </w:t>
            </w:r>
            <w:proofErr w:type="spellStart"/>
            <w:r w:rsidRPr="003B4C02">
              <w:rPr>
                <w:rFonts w:ascii="Open Sans" w:hAnsi="Open Sans" w:cs="Open Sans"/>
                <w:sz w:val="22"/>
                <w:szCs w:val="22"/>
              </w:rPr>
              <w:t>osób</w:t>
            </w:r>
            <w:proofErr w:type="spellEnd"/>
            <w:r w:rsidRPr="003B4C02">
              <w:rPr>
                <w:rFonts w:ascii="Open Sans" w:hAnsi="Open Sans" w:cs="Open Sans"/>
                <w:sz w:val="22"/>
                <w:szCs w:val="22"/>
              </w:rPr>
              <w:t>)</w:t>
            </w:r>
          </w:p>
        </w:tc>
        <w:tc>
          <w:tcPr>
            <w:tcW w:w="1395" w:type="pct"/>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Pisemna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rezygnacja</w:t>
            </w:r>
            <w:proofErr w:type="spellEnd"/>
          </w:p>
        </w:tc>
        <w:tc>
          <w:tcPr>
            <w:tcW w:w="1261" w:type="pct"/>
            <w:noWrap/>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1202"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1142" w:type="pct"/>
            <w:vMerge/>
          </w:tcPr>
          <w:p w:rsidR="00122FDB" w:rsidRPr="003B4C02" w:rsidRDefault="00122FDB" w:rsidP="003B4C02">
            <w:pPr>
              <w:keepNext/>
              <w:keepLines/>
              <w:spacing w:line="276" w:lineRule="auto"/>
              <w:jc w:val="both"/>
              <w:rPr>
                <w:rFonts w:ascii="Open Sans" w:hAnsi="Open Sans" w:cs="Open Sans"/>
                <w:sz w:val="22"/>
                <w:szCs w:val="22"/>
              </w:rPr>
            </w:pPr>
          </w:p>
        </w:tc>
        <w:tc>
          <w:tcPr>
            <w:tcW w:w="1395" w:type="pct"/>
            <w:hideMark/>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Niezaliczenie</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semestru</w:t>
            </w:r>
            <w:proofErr w:type="spellEnd"/>
          </w:p>
        </w:tc>
        <w:tc>
          <w:tcPr>
            <w:tcW w:w="1261" w:type="pct"/>
            <w:noWrap/>
          </w:tcPr>
          <w:p w:rsidR="00122FDB" w:rsidRPr="003B4C02" w:rsidRDefault="00122FDB" w:rsidP="003B4C02">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1</w:t>
            </w:r>
          </w:p>
        </w:tc>
        <w:tc>
          <w:tcPr>
            <w:tcW w:w="1202" w:type="pct"/>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3B4C02">
              <w:rPr>
                <w:rFonts w:ascii="Open Sans" w:hAnsi="Open Sans" w:cs="Open Sans"/>
                <w:sz w:val="22"/>
                <w:szCs w:val="22"/>
              </w:rPr>
              <w:t>8,33%</w:t>
            </w:r>
          </w:p>
        </w:tc>
      </w:tr>
      <w:tr w:rsidR="00122FDB" w:rsidRPr="003B4C02" w:rsidTr="00383191">
        <w:trPr>
          <w:trHeight w:val="408"/>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tcPr>
          <w:p w:rsidR="00122FDB" w:rsidRPr="003B4C02" w:rsidRDefault="00122FDB" w:rsidP="003B4C02">
            <w:pPr>
              <w:keepNext/>
              <w:keepLines/>
              <w:spacing w:line="276" w:lineRule="auto"/>
              <w:jc w:val="both"/>
              <w:rPr>
                <w:rFonts w:ascii="Open Sans" w:hAnsi="Open Sans" w:cs="Open Sans"/>
                <w:sz w:val="22"/>
                <w:szCs w:val="22"/>
                <w:lang w:val="pl-PL"/>
              </w:rPr>
            </w:pPr>
            <w:r w:rsidRPr="003B4C02">
              <w:rPr>
                <w:rFonts w:ascii="Open Sans" w:hAnsi="Open Sans" w:cs="Open Sans"/>
                <w:sz w:val="22"/>
                <w:szCs w:val="22"/>
                <w:lang w:val="pl-PL"/>
              </w:rPr>
              <w:t xml:space="preserve">IV (11 osób) </w:t>
            </w:r>
          </w:p>
          <w:p w:rsidR="00122FDB" w:rsidRPr="003B4C02" w:rsidRDefault="00122FDB" w:rsidP="003B4C02">
            <w:pPr>
              <w:keepNext/>
              <w:keepLines/>
              <w:spacing w:line="276" w:lineRule="auto"/>
              <w:jc w:val="both"/>
              <w:rPr>
                <w:rFonts w:ascii="Open Sans" w:hAnsi="Open Sans" w:cs="Open Sans"/>
                <w:sz w:val="22"/>
                <w:szCs w:val="22"/>
                <w:lang w:val="pl-PL"/>
              </w:rPr>
            </w:pPr>
            <w:r w:rsidRPr="003B4C02">
              <w:rPr>
                <w:rFonts w:ascii="Open Sans" w:hAnsi="Open Sans" w:cs="Open Sans"/>
                <w:sz w:val="22"/>
                <w:szCs w:val="22"/>
                <w:lang w:val="pl-PL"/>
              </w:rPr>
              <w:t xml:space="preserve">V (8 osób) </w:t>
            </w:r>
          </w:p>
          <w:p w:rsidR="00122FDB" w:rsidRPr="003B4C02" w:rsidRDefault="00122FDB" w:rsidP="003B4C02">
            <w:pPr>
              <w:keepNext/>
              <w:keepLines/>
              <w:spacing w:line="276" w:lineRule="auto"/>
              <w:jc w:val="both"/>
              <w:rPr>
                <w:rFonts w:ascii="Open Sans" w:hAnsi="Open Sans" w:cs="Open Sans"/>
                <w:sz w:val="22"/>
                <w:szCs w:val="22"/>
                <w:lang w:val="pl-PL"/>
              </w:rPr>
            </w:pPr>
            <w:r w:rsidRPr="003B4C02">
              <w:rPr>
                <w:rFonts w:ascii="Open Sans" w:hAnsi="Open Sans" w:cs="Open Sans"/>
                <w:sz w:val="22"/>
                <w:szCs w:val="22"/>
                <w:lang w:val="pl-PL"/>
              </w:rPr>
              <w:t>VI (8 osób)</w:t>
            </w:r>
          </w:p>
        </w:tc>
        <w:tc>
          <w:tcPr>
            <w:tcW w:w="1395" w:type="pct"/>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Pisemna</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rezygnacja</w:t>
            </w:r>
            <w:proofErr w:type="spellEnd"/>
          </w:p>
        </w:tc>
        <w:tc>
          <w:tcPr>
            <w:tcW w:w="1261" w:type="pct"/>
            <w:noWrap/>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1202" w:type="pct"/>
            <w:vAlign w:val="center"/>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r>
      <w:tr w:rsidR="00122FDB" w:rsidRPr="003B4C02" w:rsidTr="00383191">
        <w:trPr>
          <w:trHeight w:val="283"/>
        </w:trPr>
        <w:tc>
          <w:tcPr>
            <w:cnfStyle w:val="001000000000" w:firstRow="0" w:lastRow="0" w:firstColumn="1" w:lastColumn="0" w:oddVBand="0" w:evenVBand="0" w:oddHBand="0" w:evenHBand="0" w:firstRowFirstColumn="0" w:firstRowLastColumn="0" w:lastRowFirstColumn="0" w:lastRowLastColumn="0"/>
            <w:tcW w:w="1142" w:type="pct"/>
            <w:vMerge/>
            <w:vAlign w:val="center"/>
          </w:tcPr>
          <w:p w:rsidR="00122FDB" w:rsidRPr="003B4C02" w:rsidRDefault="00122FDB" w:rsidP="003B4C02">
            <w:pPr>
              <w:keepNext/>
              <w:keepLines/>
              <w:spacing w:line="276" w:lineRule="auto"/>
              <w:jc w:val="both"/>
              <w:rPr>
                <w:rFonts w:ascii="Open Sans" w:hAnsi="Open Sans" w:cs="Open Sans"/>
                <w:sz w:val="22"/>
                <w:szCs w:val="22"/>
              </w:rPr>
            </w:pPr>
          </w:p>
        </w:tc>
        <w:tc>
          <w:tcPr>
            <w:tcW w:w="1395" w:type="pct"/>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sidRPr="003B4C02">
              <w:rPr>
                <w:rFonts w:ascii="Open Sans" w:hAnsi="Open Sans" w:cs="Open Sans"/>
                <w:sz w:val="22"/>
                <w:szCs w:val="22"/>
              </w:rPr>
              <w:t>Niezaliczenie</w:t>
            </w:r>
            <w:proofErr w:type="spellEnd"/>
            <w:r w:rsidRPr="003B4C02">
              <w:rPr>
                <w:rFonts w:ascii="Open Sans" w:hAnsi="Open Sans" w:cs="Open Sans"/>
                <w:sz w:val="22"/>
                <w:szCs w:val="22"/>
              </w:rPr>
              <w:t xml:space="preserve"> </w:t>
            </w:r>
            <w:proofErr w:type="spellStart"/>
            <w:r w:rsidRPr="003B4C02">
              <w:rPr>
                <w:rFonts w:ascii="Open Sans" w:hAnsi="Open Sans" w:cs="Open Sans"/>
                <w:sz w:val="22"/>
                <w:szCs w:val="22"/>
              </w:rPr>
              <w:t>semestru</w:t>
            </w:r>
            <w:proofErr w:type="spellEnd"/>
          </w:p>
        </w:tc>
        <w:tc>
          <w:tcPr>
            <w:tcW w:w="1261" w:type="pct"/>
            <w:noWrap/>
          </w:tcPr>
          <w:p w:rsidR="00122FDB" w:rsidRPr="003B4C02" w:rsidRDefault="00122FDB" w:rsidP="003B4C02">
            <w:pPr>
              <w:keepNext/>
              <w:keepLines/>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1202" w:type="pct"/>
          </w:tcPr>
          <w:p w:rsidR="00122FDB" w:rsidRPr="003B4C02" w:rsidRDefault="00122FDB" w:rsidP="003B4C02">
            <w:pPr>
              <w:spacing w:line="276"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r>
    </w:tbl>
    <w:p w:rsidR="00122FDB" w:rsidRPr="003B4C02" w:rsidRDefault="00122FDB" w:rsidP="003B4C02">
      <w:pPr>
        <w:spacing w:after="0"/>
        <w:ind w:left="425"/>
        <w:jc w:val="both"/>
        <w:rPr>
          <w:rFonts w:ascii="Open Sans" w:hAnsi="Open Sans" w:cs="Open Sans"/>
          <w:bCs/>
        </w:rPr>
      </w:pPr>
    </w:p>
    <w:p w:rsidR="00122FDB" w:rsidRPr="003B4C02" w:rsidRDefault="00122FDB" w:rsidP="003B4C02">
      <w:pPr>
        <w:spacing w:after="0"/>
        <w:jc w:val="both"/>
        <w:rPr>
          <w:rFonts w:ascii="Open Sans" w:hAnsi="Open Sans" w:cs="Open Sans"/>
          <w:bCs/>
        </w:rPr>
      </w:pPr>
      <w:r w:rsidRPr="003B4C02">
        <w:rPr>
          <w:rFonts w:ascii="Open Sans" w:hAnsi="Open Sans" w:cs="Open Sans"/>
          <w:bCs/>
        </w:rPr>
        <w:t>Nikt ze studentów nie powtarza roku.</w:t>
      </w:r>
    </w:p>
    <w:p w:rsidR="00E22118" w:rsidRPr="00383191" w:rsidRDefault="00122FDB" w:rsidP="003B4C02">
      <w:pPr>
        <w:spacing w:after="0"/>
        <w:jc w:val="both"/>
        <w:rPr>
          <w:rFonts w:ascii="Open Sans" w:hAnsi="Open Sans" w:cs="Open Sans"/>
          <w:bCs/>
        </w:rPr>
      </w:pPr>
      <w:r w:rsidRPr="003B4C02">
        <w:rPr>
          <w:rFonts w:ascii="Open Sans" w:hAnsi="Open Sans" w:cs="Open Sans"/>
          <w:bCs/>
        </w:rPr>
        <w:t>Niezaliczenie semestru nie oznacza najczęściej tego, że student nie zdał egzaminów czy nie zaliczył zajęć – zdarza się bowiem, iż student z jakiegoś powodu (którego nie zdecydował się podać) nie uczestniczył w zajęciach, opuścił Uczelnię, nie składając pisemnej rezygnacji.</w:t>
      </w:r>
    </w:p>
    <w:p w:rsidR="00E22118" w:rsidRPr="003B4C02" w:rsidRDefault="00E22118" w:rsidP="00383191">
      <w:pPr>
        <w:spacing w:before="120" w:after="120"/>
        <w:jc w:val="both"/>
        <w:rPr>
          <w:rFonts w:ascii="Open Sans" w:hAnsi="Open Sans" w:cs="Open Sans"/>
          <w:b/>
        </w:rPr>
      </w:pPr>
      <w:r w:rsidRPr="003B4C02">
        <w:rPr>
          <w:rFonts w:ascii="Open Sans" w:hAnsi="Open Sans" w:cs="Open Sans"/>
          <w:b/>
        </w:rPr>
        <w:t>2. Pedagogika I i II stopnia</w:t>
      </w:r>
    </w:p>
    <w:p w:rsidR="00383191" w:rsidRDefault="00E22118" w:rsidP="003B4C02">
      <w:pPr>
        <w:spacing w:after="0"/>
        <w:jc w:val="both"/>
        <w:rPr>
          <w:rFonts w:ascii="Open Sans" w:hAnsi="Open Sans" w:cs="Open Sans"/>
        </w:rPr>
      </w:pPr>
      <w:r w:rsidRPr="003B4C02">
        <w:rPr>
          <w:rFonts w:ascii="Open Sans" w:hAnsi="Open Sans" w:cs="Open Sans"/>
        </w:rPr>
        <w:t>Proces uczenia się studentów oceniony na podstawie odsetek osób, które zrezygnowały ze studiowania czy też mają jakiekolwiek problemy podczas procesu studiowania wypadł w tym roku lepiej niż w poprzednim. Jedynie w przypadku I roku pedagogiki I stopnia doświadczyliśmy odejścia aż 12 studentów – powodem są zmiany w prawie dot. kształcenia na kierunkach pedagogicznych. Z tego względu, iż pedagogikę przedszkolną i</w:t>
      </w:r>
      <w:r w:rsidR="00383191">
        <w:rPr>
          <w:rFonts w:ascii="Open Sans" w:hAnsi="Open Sans" w:cs="Open Sans"/>
        </w:rPr>
        <w:t> </w:t>
      </w:r>
      <w:r w:rsidRPr="003B4C02">
        <w:rPr>
          <w:rFonts w:ascii="Open Sans" w:hAnsi="Open Sans" w:cs="Open Sans"/>
        </w:rPr>
        <w:t xml:space="preserve">wczesnoszkolną można studiować wyłącznie na studiach jednolitych pięcioletnich, musieliśmy wycofać tę specjalność na studiach II stopnia. Nie wszyscy kandydaci zdawali sobie sprawę z obowiązujących zmian. Jak pokazuje doświadczenie wyniesione ze spotkań z uczniami szkół ponadpodstawowych, którzy myślą o zawodzie pedagoga – są oni przekonani, że kwalifikacje do pracy w przedszkolu czy szkole daje każdy rodzaj pedagogiki. Studenci, o których mowa, zorientowali się dopiero w trakcie studiowania, że wybrany kierunek nie da im, niestety, tych kwalifikacji, o których marzyli. </w:t>
      </w:r>
    </w:p>
    <w:p w:rsidR="00E22118" w:rsidRPr="003B4C02" w:rsidRDefault="00383191" w:rsidP="00383191">
      <w:pPr>
        <w:rPr>
          <w:rFonts w:ascii="Open Sans" w:hAnsi="Open Sans" w:cs="Open Sans"/>
        </w:rPr>
      </w:pPr>
      <w:r>
        <w:rPr>
          <w:rFonts w:ascii="Open Sans" w:hAnsi="Open Sans" w:cs="Open Sans"/>
        </w:rPr>
        <w:br w:type="page"/>
      </w:r>
    </w:p>
    <w:p w:rsidR="00A04A1E" w:rsidRPr="003B4C02" w:rsidRDefault="00A04A1E" w:rsidP="003B4C02">
      <w:pPr>
        <w:spacing w:after="0"/>
        <w:jc w:val="both"/>
        <w:rPr>
          <w:rFonts w:ascii="Open Sans" w:hAnsi="Open Sans" w:cs="Open Sans"/>
          <w:b/>
        </w:rPr>
      </w:pPr>
    </w:p>
    <w:p w:rsidR="00E22118" w:rsidRPr="00C4109F" w:rsidRDefault="00C4109F" w:rsidP="00C4109F">
      <w:pPr>
        <w:spacing w:before="120" w:after="120"/>
        <w:jc w:val="both"/>
        <w:rPr>
          <w:rFonts w:ascii="Open Sans" w:hAnsi="Open Sans" w:cs="Open Sans"/>
          <w:b/>
        </w:rPr>
      </w:pPr>
      <w:r w:rsidRPr="00C4109F">
        <w:rPr>
          <w:rFonts w:ascii="Open Sans" w:hAnsi="Open Sans" w:cs="Open Sans"/>
          <w:b/>
        </w:rPr>
        <w:t>3.</w:t>
      </w:r>
      <w:r w:rsidR="00E22118" w:rsidRPr="00C4109F">
        <w:rPr>
          <w:rFonts w:ascii="Open Sans" w:hAnsi="Open Sans" w:cs="Open Sans"/>
          <w:b/>
        </w:rPr>
        <w:t xml:space="preserve"> Pedagogika – studia pięcioletnie jednolite </w:t>
      </w:r>
    </w:p>
    <w:p w:rsidR="00C9107D" w:rsidRPr="003B4C02" w:rsidRDefault="00E22118" w:rsidP="00383191">
      <w:pPr>
        <w:spacing w:after="0"/>
        <w:jc w:val="both"/>
        <w:rPr>
          <w:rFonts w:ascii="Open Sans" w:hAnsi="Open Sans" w:cs="Open Sans"/>
        </w:rPr>
      </w:pPr>
      <w:r w:rsidRPr="003B4C02">
        <w:rPr>
          <w:rFonts w:ascii="Open Sans" w:hAnsi="Open Sans" w:cs="Open Sans"/>
        </w:rPr>
        <w:t>Studia na tym kierunku prowadzimy dopiero od roku 2022. Raport dotyczy zatem</w:t>
      </w:r>
      <w:r w:rsidR="00383191">
        <w:rPr>
          <w:rFonts w:ascii="Open Sans" w:hAnsi="Open Sans" w:cs="Open Sans"/>
        </w:rPr>
        <w:t xml:space="preserve">  </w:t>
      </w:r>
      <w:r w:rsidRPr="003B4C02">
        <w:rPr>
          <w:rFonts w:ascii="Open Sans" w:hAnsi="Open Sans" w:cs="Open Sans"/>
        </w:rPr>
        <w:t>głównie I roku.</w:t>
      </w:r>
      <w:r w:rsidR="00A04A1E" w:rsidRPr="003B4C02">
        <w:rPr>
          <w:rFonts w:ascii="Open Sans" w:hAnsi="Open Sans" w:cs="Open Sans"/>
        </w:rPr>
        <w:t xml:space="preserve"> </w:t>
      </w:r>
      <w:r w:rsidRPr="003B4C02">
        <w:rPr>
          <w:rFonts w:ascii="Open Sans" w:hAnsi="Open Sans" w:cs="Open Sans"/>
        </w:rPr>
        <w:t>N</w:t>
      </w:r>
      <w:r w:rsidR="00A04A1E" w:rsidRPr="003B4C02">
        <w:rPr>
          <w:rFonts w:ascii="Open Sans" w:hAnsi="Open Sans" w:cs="Open Sans"/>
        </w:rPr>
        <w:t xml:space="preserve">a </w:t>
      </w:r>
      <w:r w:rsidRPr="003B4C02">
        <w:rPr>
          <w:rFonts w:ascii="Open Sans" w:hAnsi="Open Sans" w:cs="Open Sans"/>
        </w:rPr>
        <w:t>kierunku zaczęło studiować 29 osób, z czego 1 osoba złożyła pisemną rezygnację, a 4 nie zaliczyły semestru (co raczej oznacza, iż przerwały tok studiów bez złożenia podania czy podania przyczyny). Jedna osoba zakończyła I rok z zaliczeniem warunkowym. Nikt nie powtarzał roku.</w:t>
      </w:r>
    </w:p>
    <w:p w:rsidR="003B3038" w:rsidRPr="003B4C02" w:rsidRDefault="003B3038" w:rsidP="00383191">
      <w:pPr>
        <w:widowControl w:val="0"/>
        <w:autoSpaceDE w:val="0"/>
        <w:autoSpaceDN w:val="0"/>
        <w:spacing w:before="120" w:after="120"/>
        <w:ind w:right="108"/>
        <w:jc w:val="both"/>
        <w:rPr>
          <w:rFonts w:ascii="Open Sans" w:hAnsi="Open Sans" w:cs="Open Sans"/>
          <w:b/>
        </w:rPr>
      </w:pPr>
      <w:r w:rsidRPr="003B4C02">
        <w:rPr>
          <w:rFonts w:ascii="Open Sans" w:hAnsi="Open Sans" w:cs="Open Sans"/>
          <w:b/>
        </w:rPr>
        <w:t>Instytut Ekonomiczny</w:t>
      </w:r>
    </w:p>
    <w:p w:rsidR="003B3038" w:rsidRPr="003B4C02" w:rsidRDefault="003B3038" w:rsidP="003B4C02">
      <w:pPr>
        <w:spacing w:after="0"/>
        <w:jc w:val="both"/>
        <w:rPr>
          <w:rFonts w:ascii="Open Sans" w:hAnsi="Open Sans" w:cs="Open Sans"/>
        </w:rPr>
      </w:pPr>
      <w:r w:rsidRPr="003B4C02">
        <w:rPr>
          <w:rFonts w:ascii="Open Sans" w:hAnsi="Open Sans" w:cs="Open Sans"/>
        </w:rPr>
        <w:t>Po pierwszym roku studiów na kierunku Finanse i Rachunkowość nie dokonano żadnego skreślenia na studiach niestacjonarnych. W przypadku pierwszego roku studiów stacjonarnych na kierunku Finanse i Rachunkowość ogólny wskaźnik rezygnacji wynosił 47%. Najważniejszą przyczyną było niezaliczenie semestru (siedem przypadków), a następnie niepodjęcie studiów (jeden przypadek).</w:t>
      </w:r>
      <w:r w:rsidR="00262643" w:rsidRPr="003B4C02">
        <w:rPr>
          <w:rFonts w:ascii="Open Sans" w:hAnsi="Open Sans" w:cs="Open Sans"/>
        </w:rPr>
        <w:t xml:space="preserve"> Po drugim roku studiów </w:t>
      </w:r>
      <w:proofErr w:type="spellStart"/>
      <w:r w:rsidR="00262643" w:rsidRPr="003B4C02">
        <w:rPr>
          <w:rFonts w:ascii="Open Sans" w:hAnsi="Open Sans" w:cs="Open Sans"/>
        </w:rPr>
        <w:t>niestacjonalnych</w:t>
      </w:r>
      <w:proofErr w:type="spellEnd"/>
      <w:r w:rsidR="00262643" w:rsidRPr="003B4C02">
        <w:rPr>
          <w:rFonts w:ascii="Open Sans" w:hAnsi="Open Sans" w:cs="Open Sans"/>
        </w:rPr>
        <w:t xml:space="preserve"> skreślono jednego studenta, co daje wskaźnik na poziomie 6%. Przyczyną była pisemna rezygnacja.</w:t>
      </w:r>
    </w:p>
    <w:p w:rsidR="003B3038" w:rsidRPr="003B4C02" w:rsidRDefault="00C9107D" w:rsidP="00383191">
      <w:pPr>
        <w:spacing w:before="120" w:after="120"/>
        <w:jc w:val="both"/>
        <w:rPr>
          <w:rFonts w:ascii="Open Sans" w:hAnsi="Open Sans" w:cs="Open Sans"/>
          <w:b/>
        </w:rPr>
      </w:pPr>
      <w:r w:rsidRPr="003B4C02">
        <w:rPr>
          <w:rFonts w:ascii="Open Sans" w:hAnsi="Open Sans" w:cs="Open Sans"/>
          <w:b/>
        </w:rPr>
        <w:t>Instytut Politechniczny</w:t>
      </w:r>
    </w:p>
    <w:p w:rsidR="00F81B4C" w:rsidRPr="003B4C02" w:rsidRDefault="00F81B4C" w:rsidP="00E40226">
      <w:pPr>
        <w:pStyle w:val="Akapitzlist"/>
        <w:numPr>
          <w:ilvl w:val="0"/>
          <w:numId w:val="4"/>
        </w:numPr>
        <w:spacing w:before="120" w:after="120"/>
        <w:ind w:left="426"/>
        <w:contextualSpacing w:val="0"/>
        <w:jc w:val="both"/>
        <w:rPr>
          <w:rFonts w:ascii="Open Sans" w:hAnsi="Open Sans" w:cs="Open Sans"/>
          <w:b/>
          <w:bCs/>
        </w:rPr>
      </w:pPr>
      <w:r w:rsidRPr="003B4C02">
        <w:rPr>
          <w:rFonts w:ascii="Open Sans" w:hAnsi="Open Sans" w:cs="Open Sans"/>
          <w:b/>
          <w:bCs/>
        </w:rPr>
        <w:t>Metalurgia - liczba skreśleń studentów i rezygnacji studentów</w:t>
      </w:r>
    </w:p>
    <w:p w:rsidR="00A31DD7" w:rsidRPr="00383191" w:rsidRDefault="00A90497" w:rsidP="00383191">
      <w:pPr>
        <w:spacing w:before="120" w:after="120"/>
        <w:jc w:val="both"/>
        <w:rPr>
          <w:rFonts w:ascii="Open Sans" w:hAnsi="Open Sans" w:cs="Open Sans"/>
        </w:rPr>
      </w:pPr>
      <w:r w:rsidRPr="003B4C02">
        <w:rPr>
          <w:rFonts w:ascii="Open Sans" w:hAnsi="Open Sans" w:cs="Open Sans"/>
        </w:rPr>
        <w:t xml:space="preserve"> </w:t>
      </w:r>
      <w:r w:rsidR="00F81B4C" w:rsidRPr="003B4C02">
        <w:rPr>
          <w:rFonts w:ascii="Open Sans" w:hAnsi="Open Sans" w:cs="Open Sans"/>
        </w:rPr>
        <w:t>Największy liczbowo spadek studentów wystąpił po pierwszym semestrze - 8 studentów co stanowi 50</w:t>
      </w:r>
      <w:r w:rsidR="006E2213" w:rsidRPr="003B4C02">
        <w:rPr>
          <w:rFonts w:ascii="Open Sans" w:hAnsi="Open Sans" w:cs="Open Sans"/>
        </w:rPr>
        <w:t xml:space="preserve"> </w:t>
      </w:r>
      <w:r w:rsidR="00F81B4C" w:rsidRPr="003B4C02">
        <w:rPr>
          <w:rFonts w:ascii="Open Sans" w:hAnsi="Open Sans" w:cs="Open Sans"/>
        </w:rPr>
        <w:t>%. Przyczynę można upatrywać w sytuacji dotyczącej posiadania tylko statusu studenta. W przypadku drugiego roku, odpadła 1 osoba  ( 12,5%). Student jako powód rezygnacji podał trudności w pogodzeniu ze sobą pracy zawodowej, obowiązków studenckich oraz życia prywatnego. Warto jednak zauważyć, że również w ostatnim semestrze doszło do skreślenia z listy studentów 3 osób. Nie ma dokładnych informacji na temat przyczyny rezygnacji z nauki.</w:t>
      </w:r>
    </w:p>
    <w:p w:rsidR="00F04BC9" w:rsidRPr="003B4C02" w:rsidRDefault="00F04BC9" w:rsidP="00E40226">
      <w:pPr>
        <w:pStyle w:val="Akapitzlist"/>
        <w:numPr>
          <w:ilvl w:val="0"/>
          <w:numId w:val="4"/>
        </w:numPr>
        <w:spacing w:before="120" w:after="120"/>
        <w:ind w:left="426"/>
        <w:contextualSpacing w:val="0"/>
        <w:jc w:val="both"/>
        <w:rPr>
          <w:rFonts w:ascii="Open Sans" w:hAnsi="Open Sans" w:cs="Open Sans"/>
          <w:b/>
          <w:bCs/>
        </w:rPr>
      </w:pPr>
      <w:r w:rsidRPr="003B4C02">
        <w:rPr>
          <w:rFonts w:ascii="Open Sans" w:hAnsi="Open Sans" w:cs="Open Sans"/>
          <w:b/>
          <w:bCs/>
        </w:rPr>
        <w:t xml:space="preserve">Automatyka i Robotyka - studia stacjonarne </w:t>
      </w:r>
    </w:p>
    <w:p w:rsidR="00F04BC9" w:rsidRPr="003B4C02" w:rsidRDefault="00F04BC9" w:rsidP="00383191">
      <w:pPr>
        <w:spacing w:before="120" w:after="120"/>
        <w:jc w:val="both"/>
        <w:rPr>
          <w:rFonts w:ascii="Open Sans" w:hAnsi="Open Sans" w:cs="Open Sans"/>
        </w:rPr>
      </w:pPr>
      <w:r w:rsidRPr="003B4C02">
        <w:rPr>
          <w:rFonts w:ascii="Open Sans" w:hAnsi="Open Sans" w:cs="Open Sans"/>
        </w:rPr>
        <w:t>Największy liczbowo spadek studentów wystąpił po pierwszym semestrze 48 %. Przyczynę można upatrywać w dość trudnych przedmiotach (analiza matematyczna, elektronika i elektrotechnika, systemy SCADA, algebra liniowa). Po jednym studencie odpada po trzecim i na czwartym roku studiów .</w:t>
      </w:r>
    </w:p>
    <w:p w:rsidR="00F04BC9" w:rsidRPr="003B4C02" w:rsidRDefault="00F04BC9" w:rsidP="00E40226">
      <w:pPr>
        <w:pStyle w:val="Akapitzlist"/>
        <w:numPr>
          <w:ilvl w:val="0"/>
          <w:numId w:val="4"/>
        </w:numPr>
        <w:spacing w:before="120" w:after="120"/>
        <w:ind w:left="426"/>
        <w:contextualSpacing w:val="0"/>
        <w:jc w:val="both"/>
        <w:rPr>
          <w:rFonts w:ascii="Open Sans" w:hAnsi="Open Sans" w:cs="Open Sans"/>
          <w:b/>
          <w:bCs/>
        </w:rPr>
      </w:pPr>
      <w:r w:rsidRPr="003B4C02">
        <w:rPr>
          <w:rFonts w:ascii="Open Sans" w:hAnsi="Open Sans" w:cs="Open Sans"/>
          <w:b/>
        </w:rPr>
        <w:t>Inżynieria i Logistyka Produkcji</w:t>
      </w:r>
    </w:p>
    <w:p w:rsidR="00F04BC9" w:rsidRPr="003B4C02" w:rsidRDefault="00F04BC9" w:rsidP="00383191">
      <w:pPr>
        <w:spacing w:before="120" w:after="120"/>
        <w:jc w:val="both"/>
        <w:rPr>
          <w:rFonts w:ascii="Open Sans" w:hAnsi="Open Sans" w:cs="Open Sans"/>
        </w:rPr>
      </w:pPr>
      <w:r w:rsidRPr="003B4C02">
        <w:rPr>
          <w:rFonts w:ascii="Open Sans" w:hAnsi="Open Sans" w:cs="Open Sans"/>
        </w:rPr>
        <w:t>Największy odsiew nastąpił na I roku studiów 57,11 % z powodu nie zaliczenia semestru. W rzeczywistości jednak, dochodziło do niezaliczania semestru z powodu stopniowego „wykruszania” się studentów w trakcie zajęć. Jednocześnie nie towarzyszyło temu składanie oficjalnej rezygnacji.</w:t>
      </w:r>
    </w:p>
    <w:p w:rsidR="00F04BC9" w:rsidRPr="003B4C02" w:rsidRDefault="00F04BC9" w:rsidP="00383191">
      <w:pPr>
        <w:spacing w:before="120" w:after="120"/>
        <w:ind w:left="360"/>
        <w:jc w:val="both"/>
        <w:rPr>
          <w:rFonts w:ascii="Open Sans" w:hAnsi="Open Sans" w:cs="Open Sans"/>
        </w:rPr>
      </w:pPr>
    </w:p>
    <w:p w:rsidR="004F4AA4" w:rsidRPr="003B4C02" w:rsidRDefault="00F81B4C" w:rsidP="00383191">
      <w:pPr>
        <w:spacing w:before="120" w:after="120"/>
        <w:jc w:val="both"/>
        <w:rPr>
          <w:rFonts w:ascii="Open Sans" w:hAnsi="Open Sans" w:cs="Open Sans"/>
          <w:b/>
        </w:rPr>
      </w:pPr>
      <w:r w:rsidRPr="003B4C02">
        <w:rPr>
          <w:rFonts w:ascii="Open Sans" w:hAnsi="Open Sans" w:cs="Open Sans"/>
          <w:b/>
          <w:bCs/>
        </w:rPr>
        <w:lastRenderedPageBreak/>
        <w:t xml:space="preserve"> </w:t>
      </w:r>
      <w:r w:rsidR="00C4109F">
        <w:rPr>
          <w:rFonts w:ascii="Open Sans" w:hAnsi="Open Sans" w:cs="Open Sans"/>
          <w:b/>
        </w:rPr>
        <w:t>5</w:t>
      </w:r>
      <w:r w:rsidR="004F4AA4" w:rsidRPr="003B4C02">
        <w:rPr>
          <w:rFonts w:ascii="Open Sans" w:hAnsi="Open Sans" w:cs="Open Sans"/>
          <w:b/>
        </w:rPr>
        <w:t>.7</w:t>
      </w:r>
      <w:r w:rsidR="00C4109F">
        <w:rPr>
          <w:rFonts w:ascii="Open Sans" w:hAnsi="Open Sans" w:cs="Open Sans"/>
          <w:b/>
        </w:rPr>
        <w:t>.</w:t>
      </w:r>
      <w:r w:rsidR="004F4AA4" w:rsidRPr="003B4C02">
        <w:rPr>
          <w:rFonts w:ascii="Open Sans" w:hAnsi="Open Sans" w:cs="Open Sans"/>
          <w:b/>
        </w:rPr>
        <w:t xml:space="preserve"> Liczba studentów pracujących w studenckich kołach naukowych i</w:t>
      </w:r>
      <w:r w:rsidR="00383191">
        <w:rPr>
          <w:rFonts w:ascii="Open Sans" w:hAnsi="Open Sans" w:cs="Open Sans"/>
          <w:b/>
        </w:rPr>
        <w:t> </w:t>
      </w:r>
      <w:r w:rsidR="004F4AA4" w:rsidRPr="003B4C02">
        <w:rPr>
          <w:rFonts w:ascii="Open Sans" w:hAnsi="Open Sans" w:cs="Open Sans"/>
          <w:b/>
        </w:rPr>
        <w:t>organizacjach</w:t>
      </w:r>
      <w:r w:rsidR="00826BD0" w:rsidRPr="003B4C02">
        <w:rPr>
          <w:rFonts w:ascii="Open Sans" w:hAnsi="Open Sans" w:cs="Open Sans"/>
          <w:b/>
        </w:rPr>
        <w:t xml:space="preserve"> </w:t>
      </w:r>
      <w:r w:rsidR="004F4AA4" w:rsidRPr="003B4C02">
        <w:rPr>
          <w:rFonts w:ascii="Open Sans" w:hAnsi="Open Sans" w:cs="Open Sans"/>
          <w:b/>
        </w:rPr>
        <w:t>społecznych, będąca odzwierciedleniem aktywności intelektualnej i społecznej studentów</w:t>
      </w:r>
    </w:p>
    <w:p w:rsidR="00A31DD7" w:rsidRPr="003B4C02" w:rsidRDefault="00A31DD7" w:rsidP="00383191">
      <w:pPr>
        <w:pStyle w:val="Akapitzlist"/>
        <w:widowControl w:val="0"/>
        <w:autoSpaceDE w:val="0"/>
        <w:autoSpaceDN w:val="0"/>
        <w:spacing w:before="120" w:after="120"/>
        <w:ind w:left="0" w:right="108"/>
        <w:contextualSpacing w:val="0"/>
        <w:jc w:val="both"/>
        <w:rPr>
          <w:rFonts w:ascii="Open Sans" w:eastAsia="Times New Roman" w:hAnsi="Open Sans" w:cs="Open Sans"/>
        </w:rPr>
      </w:pPr>
      <w:r w:rsidRPr="003B4C02">
        <w:rPr>
          <w:rFonts w:ascii="Open Sans" w:eastAsia="Times New Roman" w:hAnsi="Open Sans" w:cs="Open Sans"/>
          <w:b/>
        </w:rPr>
        <w:t>W Instytucie Humanistycznym</w:t>
      </w:r>
      <w:r w:rsidRPr="003B4C02">
        <w:rPr>
          <w:rFonts w:ascii="Open Sans" w:eastAsia="Times New Roman" w:hAnsi="Open Sans" w:cs="Open Sans"/>
        </w:rPr>
        <w:t xml:space="preserve"> działają aż 4 koła studenckiej działalności: </w:t>
      </w:r>
    </w:p>
    <w:p w:rsidR="00A31DD7" w:rsidRPr="003B4C02" w:rsidRDefault="00A31DD7" w:rsidP="003B4C02">
      <w:pPr>
        <w:pStyle w:val="Akapitzlist"/>
        <w:widowControl w:val="0"/>
        <w:autoSpaceDE w:val="0"/>
        <w:autoSpaceDN w:val="0"/>
        <w:spacing w:after="0"/>
        <w:ind w:left="0" w:right="110"/>
        <w:jc w:val="both"/>
        <w:rPr>
          <w:rFonts w:ascii="Open Sans" w:eastAsia="Times New Roman" w:hAnsi="Open Sans" w:cs="Open Sans"/>
        </w:rPr>
      </w:pPr>
      <w:r w:rsidRPr="003B4C02">
        <w:rPr>
          <w:rFonts w:ascii="Open Sans" w:eastAsia="Times New Roman" w:hAnsi="Open Sans" w:cs="Open Sans"/>
        </w:rPr>
        <w:t>Koło Naukowe Studentów IH – 13 osób (nowe media – 8 osób; pedagogika I stopnia – 1</w:t>
      </w:r>
      <w:r w:rsidR="00383191">
        <w:rPr>
          <w:rFonts w:ascii="Open Sans" w:eastAsia="Times New Roman" w:hAnsi="Open Sans" w:cs="Open Sans"/>
        </w:rPr>
        <w:t> </w:t>
      </w:r>
      <w:r w:rsidRPr="003B4C02">
        <w:rPr>
          <w:rFonts w:ascii="Open Sans" w:eastAsia="Times New Roman" w:hAnsi="Open Sans" w:cs="Open Sans"/>
        </w:rPr>
        <w:t>osoba; pedagogika II stopnia – 4 osoby).</w:t>
      </w:r>
    </w:p>
    <w:p w:rsidR="00A31DD7" w:rsidRPr="003B4C02" w:rsidRDefault="00A31DD7" w:rsidP="003B4C02">
      <w:pPr>
        <w:pStyle w:val="Akapitzlist"/>
        <w:widowControl w:val="0"/>
        <w:autoSpaceDE w:val="0"/>
        <w:autoSpaceDN w:val="0"/>
        <w:spacing w:after="0"/>
        <w:ind w:left="0" w:right="110"/>
        <w:jc w:val="both"/>
        <w:rPr>
          <w:rFonts w:ascii="Open Sans" w:eastAsia="Times New Roman" w:hAnsi="Open Sans" w:cs="Open Sans"/>
        </w:rPr>
      </w:pPr>
      <w:r w:rsidRPr="003B4C02">
        <w:rPr>
          <w:rFonts w:ascii="Open Sans" w:eastAsia="Times New Roman" w:hAnsi="Open Sans" w:cs="Open Sans"/>
        </w:rPr>
        <w:t>Pracownia Diagnozy i Terapii Pedagogicznej – osoby czynnie biorące w szkoleniach i</w:t>
      </w:r>
      <w:r w:rsidR="00383191">
        <w:rPr>
          <w:rFonts w:ascii="Open Sans" w:eastAsia="Times New Roman" w:hAnsi="Open Sans" w:cs="Open Sans"/>
        </w:rPr>
        <w:t> </w:t>
      </w:r>
      <w:r w:rsidRPr="003B4C02">
        <w:rPr>
          <w:rFonts w:ascii="Open Sans" w:eastAsia="Times New Roman" w:hAnsi="Open Sans" w:cs="Open Sans"/>
        </w:rPr>
        <w:t xml:space="preserve">akcjach Pracowni – 34 studentów pedagogiki; osoby zapisane do </w:t>
      </w:r>
      <w:proofErr w:type="spellStart"/>
      <w:r w:rsidRPr="003B4C02">
        <w:rPr>
          <w:rFonts w:ascii="Open Sans" w:eastAsia="Times New Roman" w:hAnsi="Open Sans" w:cs="Open Sans"/>
        </w:rPr>
        <w:t>classroomu</w:t>
      </w:r>
      <w:proofErr w:type="spellEnd"/>
      <w:r w:rsidRPr="003B4C02">
        <w:rPr>
          <w:rFonts w:ascii="Open Sans" w:eastAsia="Times New Roman" w:hAnsi="Open Sans" w:cs="Open Sans"/>
        </w:rPr>
        <w:t xml:space="preserve"> Pracowni i uczestniczące w wykładach otwartych, spotkaniach online – 174 studentów z</w:t>
      </w:r>
      <w:r w:rsidR="00383191">
        <w:rPr>
          <w:rFonts w:ascii="Open Sans" w:eastAsia="Times New Roman" w:hAnsi="Open Sans" w:cs="Open Sans"/>
        </w:rPr>
        <w:t> </w:t>
      </w:r>
      <w:r w:rsidRPr="003B4C02">
        <w:rPr>
          <w:rFonts w:ascii="Open Sans" w:eastAsia="Times New Roman" w:hAnsi="Open Sans" w:cs="Open Sans"/>
        </w:rPr>
        <w:t>pedagogiki.</w:t>
      </w:r>
    </w:p>
    <w:p w:rsidR="004F4AA4" w:rsidRPr="003B4C02" w:rsidRDefault="00A31DD7" w:rsidP="003B4C02">
      <w:pPr>
        <w:pStyle w:val="Akapitzlist"/>
        <w:widowControl w:val="0"/>
        <w:autoSpaceDE w:val="0"/>
        <w:autoSpaceDN w:val="0"/>
        <w:spacing w:after="0"/>
        <w:ind w:left="0" w:right="110"/>
        <w:jc w:val="both"/>
        <w:rPr>
          <w:rFonts w:ascii="Open Sans" w:eastAsia="Times New Roman" w:hAnsi="Open Sans" w:cs="Open Sans"/>
        </w:rPr>
      </w:pPr>
      <w:r w:rsidRPr="003B4C02">
        <w:rPr>
          <w:rFonts w:ascii="Open Sans" w:eastAsia="Times New Roman" w:hAnsi="Open Sans" w:cs="Open Sans"/>
        </w:rPr>
        <w:t>Pracownia Terapii Filozoficznej – 8 osób (pedagogika I stopnia – 4; pedagogika II stopnia – 2; absolwenci – 2). Uczelniane Koło Wolontariatu – studenci IH chętnie angażują się w</w:t>
      </w:r>
      <w:r w:rsidR="00383191">
        <w:rPr>
          <w:rFonts w:ascii="Open Sans" w:eastAsia="Times New Roman" w:hAnsi="Open Sans" w:cs="Open Sans"/>
        </w:rPr>
        <w:t> </w:t>
      </w:r>
      <w:r w:rsidRPr="003B4C02">
        <w:rPr>
          <w:rFonts w:ascii="Open Sans" w:eastAsia="Times New Roman" w:hAnsi="Open Sans" w:cs="Open Sans"/>
        </w:rPr>
        <w:t>akcje na rzecz różnych osób potrzebujących bądź organizacji; zależnie od rodzaju akcji bierze w nich udział od 20 do 50</w:t>
      </w:r>
    </w:p>
    <w:p w:rsidR="004F4AA4" w:rsidRPr="003B4C02" w:rsidRDefault="00A31DD7" w:rsidP="00383191">
      <w:pPr>
        <w:spacing w:before="120" w:after="120"/>
        <w:jc w:val="both"/>
        <w:rPr>
          <w:rFonts w:ascii="Open Sans" w:hAnsi="Open Sans" w:cs="Open Sans"/>
        </w:rPr>
      </w:pPr>
      <w:r w:rsidRPr="003B4C02">
        <w:rPr>
          <w:rFonts w:ascii="Open Sans" w:hAnsi="Open Sans" w:cs="Open Sans"/>
          <w:b/>
        </w:rPr>
        <w:t>W Instytucie Ekonomicznym</w:t>
      </w:r>
      <w:r w:rsidRPr="003B4C02">
        <w:rPr>
          <w:rFonts w:ascii="Open Sans" w:hAnsi="Open Sans" w:cs="Open Sans"/>
        </w:rPr>
        <w:t xml:space="preserve"> </w:t>
      </w:r>
      <w:r w:rsidR="004F4AA4" w:rsidRPr="003B4C02">
        <w:rPr>
          <w:rFonts w:ascii="Open Sans" w:hAnsi="Open Sans" w:cs="Open Sans"/>
        </w:rPr>
        <w:t>W Studenckim Kole Naukowym „Analysis” uczestniczy 5</w:t>
      </w:r>
      <w:r w:rsidR="00383191">
        <w:rPr>
          <w:rFonts w:ascii="Open Sans" w:hAnsi="Open Sans" w:cs="Open Sans"/>
        </w:rPr>
        <w:t> </w:t>
      </w:r>
      <w:r w:rsidR="004F4AA4" w:rsidRPr="003B4C02">
        <w:rPr>
          <w:rFonts w:ascii="Open Sans" w:hAnsi="Open Sans" w:cs="Open Sans"/>
        </w:rPr>
        <w:t xml:space="preserve">osób. </w:t>
      </w:r>
    </w:p>
    <w:p w:rsidR="00383191" w:rsidRDefault="00F90655" w:rsidP="00383191">
      <w:pPr>
        <w:spacing w:before="120" w:after="120"/>
        <w:jc w:val="both"/>
        <w:rPr>
          <w:rFonts w:ascii="Open Sans" w:hAnsi="Open Sans" w:cs="Open Sans"/>
        </w:rPr>
      </w:pPr>
      <w:r w:rsidRPr="003B4C02">
        <w:rPr>
          <w:rFonts w:ascii="Open Sans" w:hAnsi="Open Sans" w:cs="Open Sans"/>
          <w:b/>
          <w:bCs/>
        </w:rPr>
        <w:t>W Instytucie Politechnicznym</w:t>
      </w:r>
      <w:r w:rsidRPr="003B4C02">
        <w:rPr>
          <w:rFonts w:ascii="Open Sans" w:hAnsi="Open Sans" w:cs="Open Sans"/>
        </w:rPr>
        <w:t xml:space="preserve"> na kierunku Metalurgia liczba studentów pracujących w</w:t>
      </w:r>
      <w:r w:rsidR="00383191">
        <w:rPr>
          <w:rFonts w:ascii="Open Sans" w:hAnsi="Open Sans" w:cs="Open Sans"/>
        </w:rPr>
        <w:t> </w:t>
      </w:r>
      <w:r w:rsidRPr="003B4C02">
        <w:rPr>
          <w:rFonts w:ascii="Open Sans" w:hAnsi="Open Sans" w:cs="Open Sans"/>
        </w:rPr>
        <w:t xml:space="preserve">studenckich kołach naukowych i organizacjach społecznych wynosiła 100% studentów drugiego roku. W spotkaniach Koła Naukowego Metalurgów uczestniczyło 8 osób, wykonując zadania statutowe oraz zaplanowane w harmonogramie działania Koła. </w:t>
      </w:r>
    </w:p>
    <w:p w:rsidR="00383191" w:rsidRDefault="00F90655" w:rsidP="00383191">
      <w:pPr>
        <w:spacing w:before="120" w:after="120"/>
        <w:jc w:val="both"/>
        <w:rPr>
          <w:rFonts w:ascii="Open Sans" w:hAnsi="Open Sans" w:cs="Open Sans"/>
        </w:rPr>
      </w:pPr>
      <w:r w:rsidRPr="003B4C02">
        <w:rPr>
          <w:rFonts w:ascii="Open Sans" w:hAnsi="Open Sans" w:cs="Open Sans"/>
        </w:rPr>
        <w:t xml:space="preserve">W skład członków koła naukowego </w:t>
      </w:r>
      <w:proofErr w:type="spellStart"/>
      <w:r w:rsidRPr="003B4C02">
        <w:rPr>
          <w:rFonts w:ascii="Open Sans" w:hAnsi="Open Sans" w:cs="Open Sans"/>
        </w:rPr>
        <w:t>AiR</w:t>
      </w:r>
      <w:proofErr w:type="spellEnd"/>
      <w:r w:rsidRPr="003B4C02">
        <w:rPr>
          <w:rFonts w:ascii="Open Sans" w:hAnsi="Open Sans" w:cs="Open Sans"/>
        </w:rPr>
        <w:t xml:space="preserve"> w roku akademickim 2022/2023 wchodziło 6</w:t>
      </w:r>
      <w:r w:rsidR="00383191">
        <w:rPr>
          <w:rFonts w:ascii="Open Sans" w:hAnsi="Open Sans" w:cs="Open Sans"/>
        </w:rPr>
        <w:t> </w:t>
      </w:r>
      <w:r w:rsidRPr="003B4C02">
        <w:rPr>
          <w:rFonts w:ascii="Open Sans" w:hAnsi="Open Sans" w:cs="Open Sans"/>
        </w:rPr>
        <w:t>osób. Działania koła w opisywanym roku akademickim sprowadzały się do aktywności</w:t>
      </w:r>
      <w:r w:rsidRPr="003B4C02">
        <w:rPr>
          <w:rFonts w:ascii="Open Sans" w:hAnsi="Open Sans" w:cs="Open Sans"/>
        </w:rPr>
        <w:br/>
        <w:t xml:space="preserve">w ramach promocji zarówno kierunki Automatyka i Robotyka jak i Instytutu Politechnicznego przy PWSZ w Głogowie. Studenci aktywnie wykonywali zadania statutowe. Programowali manipulator Mitsubishi oraz </w:t>
      </w:r>
      <w:proofErr w:type="spellStart"/>
      <w:r w:rsidRPr="003B4C02">
        <w:rPr>
          <w:rFonts w:ascii="Open Sans" w:hAnsi="Open Sans" w:cs="Open Sans"/>
        </w:rPr>
        <w:t>cobota</w:t>
      </w:r>
      <w:proofErr w:type="spellEnd"/>
      <w:r w:rsidRPr="003B4C02">
        <w:rPr>
          <w:rFonts w:ascii="Open Sans" w:hAnsi="Open Sans" w:cs="Open Sans"/>
        </w:rPr>
        <w:t xml:space="preserve"> Universal </w:t>
      </w:r>
      <w:proofErr w:type="spellStart"/>
      <w:r w:rsidRPr="003B4C02">
        <w:rPr>
          <w:rFonts w:ascii="Open Sans" w:hAnsi="Open Sans" w:cs="Open Sans"/>
        </w:rPr>
        <w:t>Robots</w:t>
      </w:r>
      <w:proofErr w:type="spellEnd"/>
      <w:r w:rsidRPr="003B4C02">
        <w:rPr>
          <w:rFonts w:ascii="Open Sans" w:hAnsi="Open Sans" w:cs="Open Sans"/>
        </w:rPr>
        <w:t xml:space="preserve"> na potrzeby Dni Otwartych Instytutu Politechnicznego. </w:t>
      </w:r>
      <w:r w:rsidR="00826BD0" w:rsidRPr="003B4C02">
        <w:rPr>
          <w:rFonts w:ascii="Open Sans" w:hAnsi="Open Sans" w:cs="Open Sans"/>
        </w:rPr>
        <w:t xml:space="preserve"> </w:t>
      </w:r>
    </w:p>
    <w:p w:rsidR="00383191" w:rsidRPr="003B4C02" w:rsidRDefault="00F90655" w:rsidP="003B4C02">
      <w:pPr>
        <w:spacing w:after="0"/>
        <w:jc w:val="both"/>
        <w:rPr>
          <w:rFonts w:ascii="Open Sans" w:hAnsi="Open Sans" w:cs="Open Sans"/>
        </w:rPr>
      </w:pPr>
      <w:r w:rsidRPr="003B4C02">
        <w:rPr>
          <w:rFonts w:ascii="Open Sans" w:hAnsi="Open Sans" w:cs="Open Sans"/>
        </w:rPr>
        <w:t>W przypadku kierunku Inżynieria i Logistyka Produkcji 100% studentów drugiego roku (czyli 6 osób), czynnie uczestniczyło w spotkaniach Koła Naukowego Inżynieria i Logistyka Produkcji, wykonując zadania statutowe oraz zaplanowane w harmonogramie działań koła.</w:t>
      </w:r>
    </w:p>
    <w:p w:rsidR="004F4AA4" w:rsidRPr="003B4C02" w:rsidRDefault="00C4109F" w:rsidP="00DC4079">
      <w:pPr>
        <w:spacing w:before="120" w:after="120"/>
        <w:jc w:val="both"/>
        <w:rPr>
          <w:rFonts w:ascii="Open Sans" w:hAnsi="Open Sans" w:cs="Open Sans"/>
          <w:b/>
        </w:rPr>
      </w:pPr>
      <w:r>
        <w:rPr>
          <w:rFonts w:ascii="Open Sans" w:hAnsi="Open Sans" w:cs="Open Sans"/>
          <w:b/>
        </w:rPr>
        <w:t>5</w:t>
      </w:r>
      <w:r w:rsidR="004F4AA4" w:rsidRPr="003B4C02">
        <w:rPr>
          <w:rFonts w:ascii="Open Sans" w:hAnsi="Open Sans" w:cs="Open Sans"/>
          <w:b/>
        </w:rPr>
        <w:t>.8. Wyniki badań ankietowych o losach absolwentów i ich ścieżkach zawodowych na</w:t>
      </w:r>
      <w:r w:rsidR="00383191">
        <w:rPr>
          <w:rFonts w:ascii="Open Sans" w:hAnsi="Open Sans" w:cs="Open Sans"/>
          <w:b/>
        </w:rPr>
        <w:t xml:space="preserve"> </w:t>
      </w:r>
      <w:r w:rsidR="004F4AA4" w:rsidRPr="003B4C02">
        <w:rPr>
          <w:rFonts w:ascii="Open Sans" w:hAnsi="Open Sans" w:cs="Open Sans"/>
          <w:b/>
        </w:rPr>
        <w:t>rynku pracy, będące istotnym sprawdzianem użyteczności praktycznej</w:t>
      </w:r>
      <w:r w:rsidR="004F4AA4" w:rsidRPr="003B4C02">
        <w:rPr>
          <w:rFonts w:ascii="Open Sans" w:hAnsi="Open Sans" w:cs="Open Sans"/>
          <w:b/>
        </w:rPr>
        <w:br/>
        <w:t>pozyskanych efektów uczenia</w:t>
      </w:r>
    </w:p>
    <w:p w:rsidR="00DC4079" w:rsidRDefault="004F4AA4" w:rsidP="00DC4079">
      <w:pPr>
        <w:spacing w:before="120" w:after="120"/>
        <w:jc w:val="both"/>
        <w:rPr>
          <w:rFonts w:ascii="Open Sans" w:hAnsi="Open Sans" w:cs="Open Sans"/>
        </w:rPr>
      </w:pPr>
      <w:r w:rsidRPr="003B4C02">
        <w:rPr>
          <w:rFonts w:ascii="Open Sans" w:hAnsi="Open Sans" w:cs="Open Sans"/>
        </w:rPr>
        <w:t>Raport będzie dołączony po zakończonych badaniach (kwiecień 2024 r.)</w:t>
      </w:r>
    </w:p>
    <w:p w:rsidR="004F4AA4" w:rsidRPr="003B4C02" w:rsidRDefault="00DC4079" w:rsidP="00DC4079">
      <w:pPr>
        <w:rPr>
          <w:rFonts w:ascii="Open Sans" w:hAnsi="Open Sans" w:cs="Open Sans"/>
        </w:rPr>
      </w:pPr>
      <w:r>
        <w:rPr>
          <w:rFonts w:ascii="Open Sans" w:hAnsi="Open Sans" w:cs="Open Sans"/>
        </w:rPr>
        <w:br w:type="page"/>
      </w:r>
    </w:p>
    <w:p w:rsidR="004F4AA4" w:rsidRPr="003B4C02" w:rsidRDefault="00C4109F" w:rsidP="003B4C02">
      <w:pPr>
        <w:spacing w:after="0"/>
        <w:jc w:val="both"/>
        <w:rPr>
          <w:rFonts w:ascii="Open Sans" w:hAnsi="Open Sans" w:cs="Open Sans"/>
          <w:b/>
        </w:rPr>
      </w:pPr>
      <w:r>
        <w:rPr>
          <w:rFonts w:ascii="Open Sans" w:hAnsi="Open Sans" w:cs="Open Sans"/>
          <w:b/>
        </w:rPr>
        <w:lastRenderedPageBreak/>
        <w:t>5</w:t>
      </w:r>
      <w:r w:rsidR="004F4AA4" w:rsidRPr="003B4C02">
        <w:rPr>
          <w:rFonts w:ascii="Open Sans" w:hAnsi="Open Sans" w:cs="Open Sans"/>
          <w:b/>
        </w:rPr>
        <w:t>.9. Samoocena dokonywana przez absolwentów, wyrażająca także poziom oczekiwań  i ich realizacji w trakcie studiów</w:t>
      </w:r>
    </w:p>
    <w:p w:rsidR="00826BD0" w:rsidRPr="00DC4079" w:rsidRDefault="004F4AA4" w:rsidP="00DC4079">
      <w:pPr>
        <w:spacing w:before="120" w:after="120"/>
        <w:jc w:val="both"/>
        <w:rPr>
          <w:rFonts w:ascii="Open Sans" w:hAnsi="Open Sans" w:cs="Open Sans"/>
        </w:rPr>
      </w:pPr>
      <w:r w:rsidRPr="003B4C02">
        <w:rPr>
          <w:rFonts w:ascii="Open Sans" w:hAnsi="Open Sans" w:cs="Open Sans"/>
        </w:rPr>
        <w:t>Pytanie dot. samooceny znajduje się w raporcie Akademickiego Biura Karier, raport zostanie dołączony po zakończeniu badań, kwiecień 2024 r.</w:t>
      </w:r>
    </w:p>
    <w:p w:rsidR="00AD6B63" w:rsidRPr="003B4C02" w:rsidRDefault="00C4109F" w:rsidP="003B4C02">
      <w:pPr>
        <w:tabs>
          <w:tab w:val="left" w:pos="851"/>
        </w:tabs>
        <w:autoSpaceDE w:val="0"/>
        <w:autoSpaceDN w:val="0"/>
        <w:adjustRightInd w:val="0"/>
        <w:spacing w:after="0"/>
        <w:jc w:val="both"/>
        <w:rPr>
          <w:rFonts w:ascii="Open Sans" w:hAnsi="Open Sans" w:cs="Open Sans"/>
          <w:b/>
        </w:rPr>
      </w:pPr>
      <w:r>
        <w:rPr>
          <w:rFonts w:ascii="Open Sans" w:hAnsi="Open Sans" w:cs="Open Sans"/>
          <w:b/>
        </w:rPr>
        <w:t>6</w:t>
      </w:r>
      <w:r w:rsidR="00AD6B63" w:rsidRPr="003B4C02">
        <w:rPr>
          <w:rFonts w:ascii="Open Sans" w:hAnsi="Open Sans" w:cs="Open Sans"/>
          <w:b/>
        </w:rPr>
        <w:t xml:space="preserve">. Wnioski </w:t>
      </w:r>
    </w:p>
    <w:p w:rsidR="00151336" w:rsidRPr="003B4C02" w:rsidRDefault="007D3FD4" w:rsidP="00DC4079">
      <w:pPr>
        <w:autoSpaceDE w:val="0"/>
        <w:autoSpaceDN w:val="0"/>
        <w:adjustRightInd w:val="0"/>
        <w:spacing w:before="120" w:after="120"/>
        <w:ind w:left="284" w:hanging="284"/>
        <w:jc w:val="both"/>
        <w:rPr>
          <w:rFonts w:ascii="Open Sans" w:hAnsi="Open Sans" w:cs="Open Sans"/>
          <w:b/>
        </w:rPr>
      </w:pPr>
      <w:r w:rsidRPr="003B4C02">
        <w:rPr>
          <w:rFonts w:ascii="Open Sans" w:hAnsi="Open Sans" w:cs="Open Sans"/>
          <w:b/>
        </w:rPr>
        <w:t xml:space="preserve"> </w:t>
      </w:r>
      <w:r w:rsidR="00C4109F">
        <w:rPr>
          <w:rFonts w:ascii="Open Sans" w:hAnsi="Open Sans" w:cs="Open Sans"/>
          <w:b/>
        </w:rPr>
        <w:t>6</w:t>
      </w:r>
      <w:r w:rsidR="00AD6B63" w:rsidRPr="003B4C02">
        <w:rPr>
          <w:rFonts w:ascii="Open Sans" w:hAnsi="Open Sans" w:cs="Open Sans"/>
          <w:b/>
        </w:rPr>
        <w:t>.1. Wnioski z oceny jakości kształcenia w poszczególnych Instytutach</w:t>
      </w:r>
    </w:p>
    <w:p w:rsidR="00151336" w:rsidRPr="003B4C02" w:rsidRDefault="00151336" w:rsidP="00DC4079">
      <w:pPr>
        <w:autoSpaceDE w:val="0"/>
        <w:autoSpaceDN w:val="0"/>
        <w:adjustRightInd w:val="0"/>
        <w:spacing w:before="120" w:after="120"/>
        <w:ind w:left="426" w:hanging="426"/>
        <w:jc w:val="both"/>
        <w:rPr>
          <w:rFonts w:ascii="Open Sans" w:hAnsi="Open Sans" w:cs="Open Sans"/>
          <w:b/>
        </w:rPr>
      </w:pPr>
      <w:r w:rsidRPr="003B4C02">
        <w:rPr>
          <w:rFonts w:ascii="Open Sans" w:hAnsi="Open Sans" w:cs="Open Sans"/>
          <w:b/>
        </w:rPr>
        <w:t>Instytut Humanistyczny</w:t>
      </w:r>
    </w:p>
    <w:p w:rsidR="00151336" w:rsidRPr="003B4C02" w:rsidRDefault="00151336" w:rsidP="00E40226">
      <w:pPr>
        <w:pStyle w:val="Akapitzlist"/>
        <w:widowControl w:val="0"/>
        <w:numPr>
          <w:ilvl w:val="0"/>
          <w:numId w:val="11"/>
        </w:numPr>
        <w:autoSpaceDE w:val="0"/>
        <w:autoSpaceDN w:val="0"/>
        <w:spacing w:after="0"/>
        <w:ind w:left="709" w:right="110" w:hanging="284"/>
        <w:jc w:val="both"/>
        <w:rPr>
          <w:rFonts w:ascii="Open Sans" w:eastAsia="Times New Roman" w:hAnsi="Open Sans" w:cs="Open Sans"/>
        </w:rPr>
      </w:pPr>
      <w:r w:rsidRPr="003B4C02">
        <w:rPr>
          <w:rFonts w:ascii="Open Sans" w:eastAsia="Times New Roman" w:hAnsi="Open Sans" w:cs="Open Sans"/>
        </w:rPr>
        <w:t>Czas pandemii pokazał, iż formy zdalne prowadzenia zajęć są już nieodłącznym znakiem przemian technologicznych i społecznych i wręcz muszą współistnieć obok form bezpośredniego kontaktu. Zostały one sprawdzone i zaakceptowane zarówno przez studentów, jak i wykładowców. Konstruując zatem program studiów, trzeba wziąć pod uwagę opcję zajęć online i odpowiednio włączać je do planu, aby nie kolidowały z zajęciami stacjonarnymi.</w:t>
      </w:r>
    </w:p>
    <w:p w:rsidR="00151336" w:rsidRPr="003B4C02" w:rsidRDefault="00151336" w:rsidP="00E40226">
      <w:pPr>
        <w:pStyle w:val="Akapitzlist"/>
        <w:widowControl w:val="0"/>
        <w:numPr>
          <w:ilvl w:val="0"/>
          <w:numId w:val="11"/>
        </w:numPr>
        <w:autoSpaceDE w:val="0"/>
        <w:autoSpaceDN w:val="0"/>
        <w:spacing w:after="0"/>
        <w:ind w:left="709" w:right="110" w:hanging="284"/>
        <w:jc w:val="both"/>
        <w:rPr>
          <w:rFonts w:ascii="Open Sans" w:eastAsia="Times New Roman" w:hAnsi="Open Sans" w:cs="Open Sans"/>
        </w:rPr>
      </w:pPr>
      <w:r w:rsidRPr="003B4C02">
        <w:rPr>
          <w:rFonts w:ascii="Open Sans" w:eastAsia="Times New Roman" w:hAnsi="Open Sans" w:cs="Open Sans"/>
        </w:rPr>
        <w:t>Bardzo wysoko zostały ocenione przez studentów wszelkie dodatkowe sposoby zdobywania nowych umiejętności i kompetencji. Kursy certyfikowane były o</w:t>
      </w:r>
      <w:r w:rsidR="00DC4079">
        <w:rPr>
          <w:rFonts w:ascii="Open Sans" w:eastAsia="Times New Roman" w:hAnsi="Open Sans" w:cs="Open Sans"/>
        </w:rPr>
        <w:t> </w:t>
      </w:r>
      <w:r w:rsidRPr="003B4C02">
        <w:rPr>
          <w:rFonts w:ascii="Open Sans" w:eastAsia="Times New Roman" w:hAnsi="Open Sans" w:cs="Open Sans"/>
        </w:rPr>
        <w:t>wiele chętniej wybierane niż wykłady otwarte. Skoro zatem profil studenta PWSZ (PANS) to przede wszystkim profil osoby, która albo już pracuje, albo nastawiona jest na szybkie znalezienie pracy, warto inwestować głównie w takie zajęcia / szkolenia, które poszerzą możliwości zawodowe.</w:t>
      </w:r>
    </w:p>
    <w:p w:rsidR="00151336" w:rsidRPr="003B4C02" w:rsidRDefault="00151336" w:rsidP="00E40226">
      <w:pPr>
        <w:pStyle w:val="Akapitzlist"/>
        <w:widowControl w:val="0"/>
        <w:numPr>
          <w:ilvl w:val="0"/>
          <w:numId w:val="11"/>
        </w:numPr>
        <w:autoSpaceDE w:val="0"/>
        <w:autoSpaceDN w:val="0"/>
        <w:spacing w:after="0"/>
        <w:ind w:left="709" w:right="110"/>
        <w:jc w:val="both"/>
        <w:rPr>
          <w:rFonts w:ascii="Open Sans" w:eastAsia="Times New Roman" w:hAnsi="Open Sans" w:cs="Open Sans"/>
        </w:rPr>
      </w:pPr>
      <w:r w:rsidRPr="003B4C02">
        <w:rPr>
          <w:rFonts w:ascii="Open Sans" w:eastAsia="Times New Roman" w:hAnsi="Open Sans" w:cs="Open Sans"/>
        </w:rPr>
        <w:t xml:space="preserve"> Dość dużym problemem jest integracja studentów – właśnie z racji podjętej pracy czy zobowiązań rodzinnych. Jak pokazuje jednak obserwacja poszczególnych roczników – tam, gdzie grupa studentów jest bardziej zintegrowana, studenci osiągają wyższe wyniki i chętniej się angażują w życie Uczelni. Warto zatem pomyśleć nad formami integracji w ramach prowadzonych zajęć, bądź nawet poprzez fuzję grupy zajęć. Udało się tego dokonać w tym roku dzięki projektowi filmowemu o problemie bezdomności – projekt ten łączył studentów nowych mediów ze studentami pedagogiki resocjalizacyjnej.</w:t>
      </w:r>
    </w:p>
    <w:p w:rsidR="00151336" w:rsidRPr="003B4C02" w:rsidRDefault="00151336" w:rsidP="00E40226">
      <w:pPr>
        <w:pStyle w:val="Akapitzlist"/>
        <w:widowControl w:val="0"/>
        <w:numPr>
          <w:ilvl w:val="0"/>
          <w:numId w:val="11"/>
        </w:numPr>
        <w:autoSpaceDE w:val="0"/>
        <w:autoSpaceDN w:val="0"/>
        <w:spacing w:after="0"/>
        <w:ind w:left="709" w:right="110"/>
        <w:jc w:val="both"/>
        <w:rPr>
          <w:rFonts w:ascii="Open Sans" w:eastAsia="Times New Roman" w:hAnsi="Open Sans" w:cs="Open Sans"/>
        </w:rPr>
      </w:pPr>
      <w:r w:rsidRPr="003B4C02">
        <w:rPr>
          <w:rFonts w:ascii="Open Sans" w:eastAsia="Times New Roman" w:hAnsi="Open Sans" w:cs="Open Sans"/>
        </w:rPr>
        <w:t>Studenci zgłaszali brak wyjazdów naukowych, wycieczek kulturoznawczych. Jak wiadomo, w czasie pandemii takie formy edukacji nie były możliwe. Warto pomyśleć nad ich wznowieniem – to także mogłoby się przyczynić do podniesienia poziomu integracji. Pierwszym krokiem, podjętym już w tym roku akademickim, są spacery naukowe po Głogowie i okolicach.</w:t>
      </w:r>
    </w:p>
    <w:p w:rsidR="00151336" w:rsidRPr="00DC4079" w:rsidRDefault="00151336" w:rsidP="00E40226">
      <w:pPr>
        <w:pStyle w:val="Akapitzlist"/>
        <w:widowControl w:val="0"/>
        <w:numPr>
          <w:ilvl w:val="0"/>
          <w:numId w:val="11"/>
        </w:numPr>
        <w:autoSpaceDE w:val="0"/>
        <w:autoSpaceDN w:val="0"/>
        <w:spacing w:after="0"/>
        <w:ind w:left="709" w:right="110"/>
        <w:jc w:val="both"/>
        <w:rPr>
          <w:rFonts w:ascii="Open Sans" w:eastAsia="Times New Roman" w:hAnsi="Open Sans" w:cs="Open Sans"/>
        </w:rPr>
      </w:pPr>
      <w:r w:rsidRPr="003B4C02">
        <w:rPr>
          <w:rFonts w:ascii="Open Sans" w:eastAsia="Times New Roman" w:hAnsi="Open Sans" w:cs="Open Sans"/>
        </w:rPr>
        <w:t>Wysoko zostały ocenione w mieście (w mediach publicznych i</w:t>
      </w:r>
      <w:r w:rsidR="00DC4079">
        <w:rPr>
          <w:rFonts w:ascii="Open Sans" w:eastAsia="Times New Roman" w:hAnsi="Open Sans" w:cs="Open Sans"/>
        </w:rPr>
        <w:t> </w:t>
      </w:r>
      <w:r w:rsidRPr="003B4C02">
        <w:rPr>
          <w:rFonts w:ascii="Open Sans" w:eastAsia="Times New Roman" w:hAnsi="Open Sans" w:cs="Open Sans"/>
        </w:rPr>
        <w:t xml:space="preserve">społecznościowych) imprezy organizowane przez IH, które były jednocześnie otwarte dla wszystkich mieszkańców miasta i okolic. Rzecz dotyczy ekranizacji dwóch filmów dokumentalnych tworzonych przez studentów nowych mediów, których premierowy pokaz był organizowany w MOK-u, a także I Głogowskie Spotkania Teatralne Przedszkolaków, łączące środowiska lokalnych przedszkoli, organizowane w Teatrze im. Andreasa Gryphiusa. Warto inwestować w tak </w:t>
      </w:r>
      <w:r w:rsidRPr="003B4C02">
        <w:rPr>
          <w:rFonts w:ascii="Open Sans" w:eastAsia="Times New Roman" w:hAnsi="Open Sans" w:cs="Open Sans"/>
        </w:rPr>
        <w:lastRenderedPageBreak/>
        <w:t>profesjonalnie przygotowane oferty dla miasta – buduje to bardzo pozytywny obraz Uczelni, stanowiąc tym samym dobrą reklamę.</w:t>
      </w:r>
    </w:p>
    <w:p w:rsidR="005B674B" w:rsidRPr="003B4C02" w:rsidRDefault="00C55335" w:rsidP="00DC4079">
      <w:pPr>
        <w:autoSpaceDE w:val="0"/>
        <w:autoSpaceDN w:val="0"/>
        <w:adjustRightInd w:val="0"/>
        <w:spacing w:before="120" w:after="120"/>
        <w:ind w:left="425" w:hanging="425"/>
        <w:jc w:val="both"/>
        <w:rPr>
          <w:rFonts w:ascii="Open Sans" w:hAnsi="Open Sans" w:cs="Open Sans"/>
          <w:b/>
        </w:rPr>
      </w:pPr>
      <w:r w:rsidRPr="003B4C02">
        <w:rPr>
          <w:rFonts w:ascii="Open Sans" w:hAnsi="Open Sans" w:cs="Open Sans"/>
          <w:b/>
        </w:rPr>
        <w:t>Instytut Ekonomiczny</w:t>
      </w:r>
    </w:p>
    <w:p w:rsidR="00AD5B57" w:rsidRPr="003B4C02" w:rsidRDefault="00AF199A" w:rsidP="00E40226">
      <w:pPr>
        <w:pStyle w:val="Akapitzlist"/>
        <w:numPr>
          <w:ilvl w:val="0"/>
          <w:numId w:val="12"/>
        </w:numPr>
        <w:spacing w:after="0"/>
        <w:ind w:left="709" w:hanging="283"/>
        <w:jc w:val="both"/>
        <w:rPr>
          <w:rFonts w:ascii="Open Sans" w:hAnsi="Open Sans" w:cs="Open Sans"/>
        </w:rPr>
      </w:pPr>
      <w:r w:rsidRPr="003B4C02">
        <w:rPr>
          <w:rFonts w:ascii="Open Sans" w:hAnsi="Open Sans" w:cs="Open Sans"/>
        </w:rPr>
        <w:t>Wszyscy wykładowcy przedstawili studentom zakładane efekty uczenia się. Pozytywnie ocenili ich liczbę i możliwości osiągania w trakcie realizowanych zajęć. Należy dopracować efekty uczenia się, z podziałem na efekty kierunkowe i</w:t>
      </w:r>
      <w:r w:rsidR="002639AA">
        <w:rPr>
          <w:rFonts w:ascii="Open Sans" w:hAnsi="Open Sans" w:cs="Open Sans"/>
        </w:rPr>
        <w:t> </w:t>
      </w:r>
      <w:r w:rsidRPr="003B4C02">
        <w:rPr>
          <w:rFonts w:ascii="Open Sans" w:hAnsi="Open Sans" w:cs="Open Sans"/>
        </w:rPr>
        <w:t>przedmiotowe, w miejsce dotychczasowych efektów kierunkowych</w:t>
      </w:r>
      <w:r w:rsidR="00AD5B57" w:rsidRPr="003B4C02">
        <w:rPr>
          <w:rFonts w:ascii="Open Sans" w:hAnsi="Open Sans" w:cs="Open Sans"/>
        </w:rPr>
        <w:t>.</w:t>
      </w:r>
    </w:p>
    <w:p w:rsidR="00AD5B57" w:rsidRPr="003B4C02" w:rsidRDefault="00AD5B57" w:rsidP="00E40226">
      <w:pPr>
        <w:pStyle w:val="Akapitzlist"/>
        <w:numPr>
          <w:ilvl w:val="0"/>
          <w:numId w:val="12"/>
        </w:numPr>
        <w:spacing w:after="0"/>
        <w:ind w:left="709" w:hanging="283"/>
        <w:jc w:val="both"/>
        <w:rPr>
          <w:rFonts w:ascii="Open Sans" w:hAnsi="Open Sans" w:cs="Open Sans"/>
        </w:rPr>
      </w:pPr>
      <w:r w:rsidRPr="003B4C02">
        <w:rPr>
          <w:rFonts w:ascii="Open Sans" w:hAnsi="Open Sans" w:cs="Open Sans"/>
        </w:rPr>
        <w:t>Należy doskonalić formy pracy zespołowej studentów, co podniesie ich umiejętności oraz kompetencje społeczne.</w:t>
      </w:r>
    </w:p>
    <w:p w:rsidR="00AD5B57" w:rsidRPr="003B4C02" w:rsidRDefault="00AD5B57" w:rsidP="00E40226">
      <w:pPr>
        <w:pStyle w:val="Akapitzlist"/>
        <w:numPr>
          <w:ilvl w:val="0"/>
          <w:numId w:val="12"/>
        </w:numPr>
        <w:spacing w:after="0"/>
        <w:ind w:left="709" w:hanging="283"/>
        <w:jc w:val="both"/>
        <w:rPr>
          <w:rFonts w:ascii="Open Sans" w:hAnsi="Open Sans" w:cs="Open Sans"/>
        </w:rPr>
      </w:pPr>
      <w:r w:rsidRPr="003B4C02">
        <w:rPr>
          <w:rFonts w:ascii="Open Sans" w:hAnsi="Open Sans" w:cs="Open Sans"/>
        </w:rPr>
        <w:t>Należy doskonalić uczelniany system przepływu informacji, któremu wytyka się określone niedoskonałości. Należy zwrócić uwagę zarówno na wysyłanie i</w:t>
      </w:r>
      <w:r w:rsidR="002639AA">
        <w:rPr>
          <w:rFonts w:ascii="Open Sans" w:hAnsi="Open Sans" w:cs="Open Sans"/>
        </w:rPr>
        <w:t> </w:t>
      </w:r>
      <w:r w:rsidRPr="003B4C02">
        <w:rPr>
          <w:rFonts w:ascii="Open Sans" w:hAnsi="Open Sans" w:cs="Open Sans"/>
        </w:rPr>
        <w:t>przepływ informacji, jak i ich odbiór.</w:t>
      </w:r>
    </w:p>
    <w:p w:rsidR="0029264B" w:rsidRPr="003B4C02" w:rsidRDefault="00AF199A" w:rsidP="00E40226">
      <w:pPr>
        <w:pStyle w:val="Akapitzlist"/>
        <w:numPr>
          <w:ilvl w:val="0"/>
          <w:numId w:val="12"/>
        </w:numPr>
        <w:spacing w:after="0"/>
        <w:ind w:left="709" w:hanging="283"/>
        <w:jc w:val="both"/>
        <w:rPr>
          <w:rFonts w:ascii="Open Sans" w:hAnsi="Open Sans" w:cs="Open Sans"/>
        </w:rPr>
      </w:pPr>
      <w:r w:rsidRPr="003B4C02">
        <w:rPr>
          <w:rFonts w:ascii="Open Sans" w:hAnsi="Open Sans" w:cs="Open Sans"/>
        </w:rPr>
        <w:t>Potwierdziła się zasadność spotkań z przedstawicielami otoczenia biznesowego oraz społecznego. Pozwalają one w pewnym zakresie zrozumieć oczekiwania otoczenia w stosunku do uczelni. Celem współpracy jest także dostosowanie praktyk do specjalności, którą wybierają studenci.</w:t>
      </w:r>
      <w:r w:rsidR="00DF2CB8" w:rsidRPr="003B4C02">
        <w:rPr>
          <w:rFonts w:ascii="Open Sans" w:hAnsi="Open Sans" w:cs="Open Sans"/>
        </w:rPr>
        <w:t xml:space="preserve"> Należy kontynuować to działanie.</w:t>
      </w:r>
    </w:p>
    <w:p w:rsidR="0029264B" w:rsidRDefault="00AF199A" w:rsidP="00E40226">
      <w:pPr>
        <w:pStyle w:val="Akapitzlist"/>
        <w:numPr>
          <w:ilvl w:val="0"/>
          <w:numId w:val="12"/>
        </w:numPr>
        <w:spacing w:after="0"/>
        <w:ind w:left="709" w:hanging="283"/>
        <w:jc w:val="both"/>
        <w:rPr>
          <w:rFonts w:ascii="Open Sans" w:hAnsi="Open Sans" w:cs="Open Sans"/>
        </w:rPr>
      </w:pPr>
      <w:r w:rsidRPr="003B4C02">
        <w:rPr>
          <w:rFonts w:ascii="Open Sans" w:hAnsi="Open Sans" w:cs="Open Sans"/>
        </w:rPr>
        <w:t>Należy wzmocnić działania mające na celu podnoszenie aktywności studentów i</w:t>
      </w:r>
      <w:r w:rsidR="002639AA">
        <w:rPr>
          <w:rFonts w:ascii="Open Sans" w:hAnsi="Open Sans" w:cs="Open Sans"/>
        </w:rPr>
        <w:t> </w:t>
      </w:r>
      <w:r w:rsidRPr="003B4C02">
        <w:rPr>
          <w:rFonts w:ascii="Open Sans" w:hAnsi="Open Sans" w:cs="Open Sans"/>
        </w:rPr>
        <w:t>ich zaangażowania w różne przedsięwzięcia społeczne, a zwłaszcza przezwyciężanie bierności w tym zakresie. Należy także poszerzać formy zajęć aktywizujących studentów (warsztaty, szkolenia) zachęcające studentów do samorozwoju, szczególnie w zakresie analizy i prezentowania rzeczywistości gospodarczej.</w:t>
      </w:r>
    </w:p>
    <w:p w:rsidR="0029264B" w:rsidRDefault="00AF199A" w:rsidP="00E40226">
      <w:pPr>
        <w:pStyle w:val="Akapitzlist"/>
        <w:numPr>
          <w:ilvl w:val="0"/>
          <w:numId w:val="12"/>
        </w:numPr>
        <w:spacing w:after="0"/>
        <w:ind w:left="709" w:hanging="283"/>
        <w:jc w:val="both"/>
        <w:rPr>
          <w:rFonts w:ascii="Open Sans" w:hAnsi="Open Sans" w:cs="Open Sans"/>
        </w:rPr>
      </w:pPr>
      <w:r w:rsidRPr="002639AA">
        <w:rPr>
          <w:rFonts w:ascii="Open Sans" w:hAnsi="Open Sans" w:cs="Open Sans"/>
        </w:rPr>
        <w:t>Należy wzmocnić działania motywujące słuchaczy do wyjazdów na naukę w</w:t>
      </w:r>
      <w:r w:rsidR="002639AA">
        <w:rPr>
          <w:rFonts w:ascii="Open Sans" w:hAnsi="Open Sans" w:cs="Open Sans"/>
        </w:rPr>
        <w:t> </w:t>
      </w:r>
      <w:r w:rsidRPr="002639AA">
        <w:rPr>
          <w:rFonts w:ascii="Open Sans" w:hAnsi="Open Sans" w:cs="Open Sans"/>
        </w:rPr>
        <w:t xml:space="preserve">innych ośrodkach europejskich, w ramach unijnych programów </w:t>
      </w:r>
      <w:proofErr w:type="spellStart"/>
      <w:r w:rsidRPr="002639AA">
        <w:rPr>
          <w:rFonts w:ascii="Open Sans" w:hAnsi="Open Sans" w:cs="Open Sans"/>
        </w:rPr>
        <w:t>mobilnościowych</w:t>
      </w:r>
      <w:proofErr w:type="spellEnd"/>
      <w:r w:rsidRPr="002639AA">
        <w:rPr>
          <w:rFonts w:ascii="Open Sans" w:hAnsi="Open Sans" w:cs="Open Sans"/>
        </w:rPr>
        <w:t xml:space="preserve"> (internacjonalizacji studiów), publikacji oraz udziału w</w:t>
      </w:r>
      <w:r w:rsidR="002639AA">
        <w:rPr>
          <w:rFonts w:ascii="Open Sans" w:hAnsi="Open Sans" w:cs="Open Sans"/>
        </w:rPr>
        <w:t> </w:t>
      </w:r>
      <w:r w:rsidRPr="002639AA">
        <w:rPr>
          <w:rFonts w:ascii="Open Sans" w:hAnsi="Open Sans" w:cs="Open Sans"/>
        </w:rPr>
        <w:t>konferencjach/seminariach studenckich.</w:t>
      </w:r>
    </w:p>
    <w:p w:rsidR="0029264B" w:rsidRDefault="00AF199A" w:rsidP="00E40226">
      <w:pPr>
        <w:pStyle w:val="Akapitzlist"/>
        <w:numPr>
          <w:ilvl w:val="0"/>
          <w:numId w:val="12"/>
        </w:numPr>
        <w:spacing w:after="0"/>
        <w:ind w:left="709" w:hanging="283"/>
        <w:jc w:val="both"/>
        <w:rPr>
          <w:rFonts w:ascii="Open Sans" w:hAnsi="Open Sans" w:cs="Open Sans"/>
        </w:rPr>
      </w:pPr>
      <w:r w:rsidRPr="002639AA">
        <w:rPr>
          <w:rFonts w:ascii="Open Sans" w:hAnsi="Open Sans" w:cs="Open Sans"/>
        </w:rPr>
        <w:t>Należy rozwijać działania związane z przygotowaniem odpowiednich elektronicznych podręczników i skryptów dostosowanych do potrzeb kształcenia na kierunku Finanse i Rachunkowość Państwowej Akademii Nauk Stosowanych.</w:t>
      </w:r>
    </w:p>
    <w:p w:rsidR="0029264B" w:rsidRDefault="00AF199A" w:rsidP="00E40226">
      <w:pPr>
        <w:pStyle w:val="Akapitzlist"/>
        <w:numPr>
          <w:ilvl w:val="0"/>
          <w:numId w:val="12"/>
        </w:numPr>
        <w:spacing w:after="0"/>
        <w:ind w:left="709" w:hanging="283"/>
        <w:jc w:val="both"/>
        <w:rPr>
          <w:rFonts w:ascii="Open Sans" w:hAnsi="Open Sans" w:cs="Open Sans"/>
        </w:rPr>
      </w:pPr>
      <w:r w:rsidRPr="002639AA">
        <w:rPr>
          <w:rFonts w:ascii="Open Sans" w:hAnsi="Open Sans" w:cs="Open Sans"/>
        </w:rPr>
        <w:t>Należy kontynuować dotychczasowe działania w zakresie doskonalenia umiejętności praktycznych studentów podczas odbywania przez nich praktyk zawodowych.</w:t>
      </w:r>
    </w:p>
    <w:p w:rsidR="0029264B" w:rsidRDefault="00AF199A" w:rsidP="00E40226">
      <w:pPr>
        <w:pStyle w:val="Akapitzlist"/>
        <w:numPr>
          <w:ilvl w:val="0"/>
          <w:numId w:val="12"/>
        </w:numPr>
        <w:spacing w:after="0"/>
        <w:ind w:left="709" w:hanging="283"/>
        <w:jc w:val="both"/>
        <w:rPr>
          <w:rFonts w:ascii="Open Sans" w:hAnsi="Open Sans" w:cs="Open Sans"/>
        </w:rPr>
      </w:pPr>
      <w:r w:rsidRPr="002639AA">
        <w:rPr>
          <w:rFonts w:ascii="Open Sans" w:hAnsi="Open Sans" w:cs="Open Sans"/>
        </w:rPr>
        <w:t>Należy postulować stworzenie uczelnianego systemu wsparcia rozwoju naukowego pracowników wraz z finansowaniem badań, publikacji, uczestnictwa w konferencjach, seminariach czy szkoleniach.</w:t>
      </w:r>
    </w:p>
    <w:p w:rsidR="0029264B" w:rsidRDefault="00AF199A" w:rsidP="00E40226">
      <w:pPr>
        <w:pStyle w:val="Akapitzlist"/>
        <w:numPr>
          <w:ilvl w:val="0"/>
          <w:numId w:val="12"/>
        </w:numPr>
        <w:spacing w:after="0"/>
        <w:jc w:val="both"/>
        <w:rPr>
          <w:rFonts w:ascii="Open Sans" w:hAnsi="Open Sans" w:cs="Open Sans"/>
        </w:rPr>
      </w:pPr>
      <w:r w:rsidRPr="002639AA">
        <w:rPr>
          <w:rFonts w:ascii="Open Sans" w:hAnsi="Open Sans" w:cs="Open Sans"/>
        </w:rPr>
        <w:t>Należy usprawniać formy obsługi administracyjnej pracowników i studentów, zdejmując z nich nadmiarowe obowiązki administracyjne, aby mogli koncentrować swoje wysiłki na pracy dydaktycznej i naukowo-badawczej.</w:t>
      </w:r>
    </w:p>
    <w:p w:rsidR="0029264B" w:rsidRDefault="00AF199A" w:rsidP="00E40226">
      <w:pPr>
        <w:pStyle w:val="Akapitzlist"/>
        <w:numPr>
          <w:ilvl w:val="0"/>
          <w:numId w:val="12"/>
        </w:numPr>
        <w:spacing w:after="0"/>
        <w:jc w:val="both"/>
        <w:rPr>
          <w:rFonts w:ascii="Open Sans" w:hAnsi="Open Sans" w:cs="Open Sans"/>
        </w:rPr>
      </w:pPr>
      <w:r w:rsidRPr="002639AA">
        <w:rPr>
          <w:rFonts w:ascii="Open Sans" w:hAnsi="Open Sans" w:cs="Open Sans"/>
        </w:rPr>
        <w:lastRenderedPageBreak/>
        <w:t>Konieczna jest obserwacja oczekiwań przyszłych kandydatów, ich preferencji w</w:t>
      </w:r>
      <w:r w:rsidR="002639AA">
        <w:rPr>
          <w:rFonts w:ascii="Open Sans" w:hAnsi="Open Sans" w:cs="Open Sans"/>
        </w:rPr>
        <w:t> </w:t>
      </w:r>
      <w:r w:rsidRPr="002639AA">
        <w:rPr>
          <w:rFonts w:ascii="Open Sans" w:hAnsi="Open Sans" w:cs="Open Sans"/>
        </w:rPr>
        <w:t>zakresie potrzeb edukacyjnych i uwzględnianie tych zmian w bieżącej działalności instytutu Ekonomicznego oraz kierunku Finanse i Rachunkowość.</w:t>
      </w:r>
    </w:p>
    <w:p w:rsidR="00C94C1D" w:rsidRPr="002639AA" w:rsidRDefault="00AF199A" w:rsidP="00E40226">
      <w:pPr>
        <w:pStyle w:val="Akapitzlist"/>
        <w:numPr>
          <w:ilvl w:val="0"/>
          <w:numId w:val="12"/>
        </w:numPr>
        <w:spacing w:after="0"/>
        <w:jc w:val="both"/>
        <w:rPr>
          <w:rFonts w:ascii="Open Sans" w:hAnsi="Open Sans" w:cs="Open Sans"/>
        </w:rPr>
      </w:pPr>
      <w:r w:rsidRPr="002639AA">
        <w:rPr>
          <w:rFonts w:ascii="Open Sans" w:hAnsi="Open Sans" w:cs="Open Sans"/>
        </w:rPr>
        <w:t>Należy opracować zestaw studiów podyplomowych skierowanych do środowiska głogowskiego w celu doskonalenia umiejętności zawodowych.</w:t>
      </w:r>
    </w:p>
    <w:p w:rsidR="007A0ADA" w:rsidRPr="003B4C02" w:rsidRDefault="00334A8F" w:rsidP="002639AA">
      <w:pPr>
        <w:tabs>
          <w:tab w:val="left" w:pos="567"/>
          <w:tab w:val="left" w:pos="993"/>
          <w:tab w:val="left" w:pos="1276"/>
        </w:tabs>
        <w:spacing w:before="120" w:after="120"/>
        <w:jc w:val="both"/>
        <w:rPr>
          <w:rFonts w:ascii="Open Sans" w:hAnsi="Open Sans" w:cs="Open Sans"/>
          <w:b/>
        </w:rPr>
      </w:pPr>
      <w:r w:rsidRPr="003B4C02">
        <w:rPr>
          <w:rFonts w:ascii="Open Sans" w:hAnsi="Open Sans" w:cs="Open Sans"/>
          <w:b/>
        </w:rPr>
        <w:t>Instytut Politechniczny</w:t>
      </w:r>
    </w:p>
    <w:p w:rsidR="007A0ADA" w:rsidRPr="003B4C02" w:rsidRDefault="007A0ADA" w:rsidP="00E40226">
      <w:pPr>
        <w:pStyle w:val="Akapitzlist"/>
        <w:numPr>
          <w:ilvl w:val="0"/>
          <w:numId w:val="13"/>
        </w:numPr>
        <w:spacing w:after="0"/>
        <w:ind w:left="709"/>
        <w:jc w:val="both"/>
        <w:rPr>
          <w:rFonts w:ascii="Open Sans" w:hAnsi="Open Sans" w:cs="Open Sans"/>
          <w:color w:val="000000" w:themeColor="text1"/>
        </w:rPr>
      </w:pPr>
      <w:r w:rsidRPr="003B4C02">
        <w:rPr>
          <w:rFonts w:ascii="Open Sans" w:hAnsi="Open Sans" w:cs="Open Sans"/>
          <w:color w:val="000000" w:themeColor="text1"/>
        </w:rPr>
        <w:t xml:space="preserve">Wdrożenie systemu bodźców zachęcających studentów do udziału w programach </w:t>
      </w:r>
      <w:proofErr w:type="spellStart"/>
      <w:r w:rsidRPr="003B4C02">
        <w:rPr>
          <w:rFonts w:ascii="Open Sans" w:hAnsi="Open Sans" w:cs="Open Sans"/>
          <w:color w:val="000000" w:themeColor="text1"/>
        </w:rPr>
        <w:t>mobilnościowych</w:t>
      </w:r>
      <w:proofErr w:type="spellEnd"/>
      <w:r w:rsidRPr="003B4C02">
        <w:rPr>
          <w:rFonts w:ascii="Open Sans" w:hAnsi="Open Sans" w:cs="Open Sans"/>
          <w:color w:val="000000" w:themeColor="text1"/>
        </w:rPr>
        <w:t>, publikacji oraz udziału w konferencjach/seminariach studenckich. Realizacja zadania napotkała trudności realizacyjne. Istotnym przyczynkiem jest stosunkowo niska liczebność grup studenckich przy jednocześnie relatywnie dużym odsetku osób pracujących zawodowo ( często w</w:t>
      </w:r>
      <w:r w:rsidR="002639AA">
        <w:rPr>
          <w:rFonts w:ascii="Open Sans" w:hAnsi="Open Sans" w:cs="Open Sans"/>
          <w:color w:val="000000" w:themeColor="text1"/>
        </w:rPr>
        <w:t> </w:t>
      </w:r>
      <w:r w:rsidRPr="003B4C02">
        <w:rPr>
          <w:rFonts w:ascii="Open Sans" w:hAnsi="Open Sans" w:cs="Open Sans"/>
          <w:color w:val="000000" w:themeColor="text1"/>
        </w:rPr>
        <w:t>trybie dwu i trójzmianowym) co przekłada się na ograniczoną populację studentów potencjalnie zainteresowanych wyjazdem.</w:t>
      </w:r>
    </w:p>
    <w:p w:rsidR="00011532" w:rsidRPr="003B4C02" w:rsidRDefault="007A0ADA" w:rsidP="00E40226">
      <w:pPr>
        <w:pStyle w:val="Akapitzlist"/>
        <w:numPr>
          <w:ilvl w:val="0"/>
          <w:numId w:val="13"/>
        </w:numPr>
        <w:spacing w:after="0"/>
        <w:ind w:left="709"/>
        <w:jc w:val="both"/>
        <w:rPr>
          <w:rFonts w:ascii="Open Sans" w:hAnsi="Open Sans" w:cs="Open Sans"/>
          <w:color w:val="000000" w:themeColor="text1"/>
        </w:rPr>
      </w:pPr>
      <w:r w:rsidRPr="003B4C02">
        <w:rPr>
          <w:rFonts w:ascii="Open Sans" w:hAnsi="Open Sans" w:cs="Open Sans"/>
        </w:rPr>
        <w:t>Przygotować we współpracy ze studentami form aktywności rozszerzających obecność studentów i pracowników akademickich w pracach na rzecz społeczności uczelnianej. Organizacja działalności popularyzatorskiej nauk technicznych na terenie Głogowskich szkół średnich.</w:t>
      </w:r>
    </w:p>
    <w:p w:rsidR="00011532" w:rsidRPr="003B4C02" w:rsidRDefault="007A0ADA" w:rsidP="00E40226">
      <w:pPr>
        <w:pStyle w:val="Akapitzlist"/>
        <w:numPr>
          <w:ilvl w:val="0"/>
          <w:numId w:val="13"/>
        </w:numPr>
        <w:spacing w:after="0"/>
        <w:ind w:left="709"/>
        <w:jc w:val="both"/>
        <w:rPr>
          <w:rFonts w:ascii="Open Sans" w:hAnsi="Open Sans" w:cs="Open Sans"/>
          <w:color w:val="000000" w:themeColor="text1"/>
        </w:rPr>
      </w:pPr>
      <w:r w:rsidRPr="003B4C02">
        <w:rPr>
          <w:rFonts w:ascii="Open Sans" w:hAnsi="Open Sans" w:cs="Open Sans"/>
        </w:rPr>
        <w:t xml:space="preserve">Poprawa relacji na linii pomiędzy- uczelnianym opiekunem praktyk zawodowych a opiekunem zakładowym, celem lepszego doskonalenia umiejętności praktycznych studentów podczas odbywania przez nich praktyk zawodowych. </w:t>
      </w:r>
    </w:p>
    <w:p w:rsidR="00011532" w:rsidRPr="003B4C02" w:rsidRDefault="007A0ADA" w:rsidP="00E40226">
      <w:pPr>
        <w:pStyle w:val="Akapitzlist"/>
        <w:numPr>
          <w:ilvl w:val="0"/>
          <w:numId w:val="13"/>
        </w:numPr>
        <w:spacing w:after="0"/>
        <w:ind w:left="709"/>
        <w:jc w:val="both"/>
        <w:rPr>
          <w:rFonts w:ascii="Open Sans" w:hAnsi="Open Sans" w:cs="Open Sans"/>
          <w:color w:val="000000" w:themeColor="text1"/>
        </w:rPr>
      </w:pPr>
      <w:r w:rsidRPr="003B4C02">
        <w:rPr>
          <w:rFonts w:ascii="Open Sans" w:hAnsi="Open Sans" w:cs="Open Sans"/>
        </w:rPr>
        <w:t xml:space="preserve">Opracowanie zestawu studiów podyplomowych skierowanych do środowiska głogowskiego w celu doskonalenia umiejętności zawodowych oraz personalizację nauczania w ramach edukacji permanentnej. </w:t>
      </w:r>
    </w:p>
    <w:p w:rsidR="007A0ADA" w:rsidRPr="002639AA" w:rsidRDefault="007A0ADA" w:rsidP="00E40226">
      <w:pPr>
        <w:pStyle w:val="Akapitzlist"/>
        <w:numPr>
          <w:ilvl w:val="0"/>
          <w:numId w:val="13"/>
        </w:numPr>
        <w:spacing w:after="0"/>
        <w:ind w:left="709"/>
        <w:jc w:val="both"/>
        <w:rPr>
          <w:rFonts w:ascii="Open Sans" w:hAnsi="Open Sans" w:cs="Open Sans"/>
          <w:color w:val="000000" w:themeColor="text1"/>
        </w:rPr>
      </w:pPr>
      <w:r w:rsidRPr="003B4C02">
        <w:rPr>
          <w:rFonts w:ascii="Open Sans" w:hAnsi="Open Sans" w:cs="Open Sans"/>
        </w:rPr>
        <w:t>Poszerzania oferty dydaktycznej Uczelni o nowe kierunki studiów lub specjalności, ze szczególnym uwzględnieniem oczekiwań interesariuszy zewnętrznych oraz obecnej oferty edukacyjnej szkół średnich Głogowa.</w:t>
      </w:r>
    </w:p>
    <w:p w:rsidR="00334A8F" w:rsidRPr="003B4C02" w:rsidRDefault="001902C9" w:rsidP="002639AA">
      <w:pPr>
        <w:tabs>
          <w:tab w:val="left" w:pos="567"/>
          <w:tab w:val="left" w:pos="993"/>
          <w:tab w:val="left" w:pos="1276"/>
        </w:tabs>
        <w:spacing w:before="120" w:after="120"/>
        <w:jc w:val="both"/>
        <w:rPr>
          <w:rFonts w:ascii="Open Sans" w:hAnsi="Open Sans" w:cs="Open Sans"/>
          <w:b/>
        </w:rPr>
      </w:pPr>
      <w:r w:rsidRPr="003B4C02">
        <w:rPr>
          <w:rFonts w:ascii="Open Sans" w:hAnsi="Open Sans" w:cs="Open Sans"/>
          <w:b/>
        </w:rPr>
        <w:t>Instytut Medyczny</w:t>
      </w:r>
    </w:p>
    <w:p w:rsidR="00693259" w:rsidRPr="003B4C02" w:rsidRDefault="00693259" w:rsidP="00E40226">
      <w:pPr>
        <w:pStyle w:val="Akapitzlist"/>
        <w:numPr>
          <w:ilvl w:val="0"/>
          <w:numId w:val="14"/>
        </w:numPr>
        <w:tabs>
          <w:tab w:val="left" w:pos="851"/>
        </w:tabs>
        <w:autoSpaceDE w:val="0"/>
        <w:autoSpaceDN w:val="0"/>
        <w:adjustRightInd w:val="0"/>
        <w:spacing w:after="0"/>
        <w:ind w:left="709"/>
        <w:jc w:val="both"/>
        <w:rPr>
          <w:rFonts w:ascii="Open Sans" w:hAnsi="Open Sans" w:cs="Open Sans"/>
        </w:rPr>
      </w:pPr>
      <w:r w:rsidRPr="003B4C02">
        <w:rPr>
          <w:rFonts w:ascii="Open Sans" w:hAnsi="Open Sans" w:cs="Open Sans"/>
        </w:rPr>
        <w:t xml:space="preserve">Kontynuowanie dotychczas podjętych działań zmierzających do utrzymania  dotychczasowej (mocne strony) jakości kształcenia i dalszej jej . </w:t>
      </w:r>
    </w:p>
    <w:p w:rsidR="00693259" w:rsidRPr="003B4C02" w:rsidRDefault="00693259" w:rsidP="00E40226">
      <w:pPr>
        <w:pStyle w:val="Akapitzlist"/>
        <w:numPr>
          <w:ilvl w:val="0"/>
          <w:numId w:val="14"/>
        </w:numPr>
        <w:tabs>
          <w:tab w:val="left" w:pos="851"/>
        </w:tabs>
        <w:autoSpaceDE w:val="0"/>
        <w:autoSpaceDN w:val="0"/>
        <w:adjustRightInd w:val="0"/>
        <w:spacing w:after="0"/>
        <w:ind w:left="709"/>
        <w:jc w:val="both"/>
        <w:rPr>
          <w:rFonts w:ascii="Open Sans" w:hAnsi="Open Sans" w:cs="Open Sans"/>
        </w:rPr>
      </w:pPr>
      <w:r w:rsidRPr="003B4C02">
        <w:rPr>
          <w:rFonts w:ascii="Open Sans" w:hAnsi="Open Sans" w:cs="Open Sans"/>
        </w:rPr>
        <w:t>Zwiększenie nadzoru nad prawidłowością doboru placówek i mentorów do  kształcenia praktycznego (PZ) na kierunku pielęgniarstwo, studia II</w:t>
      </w:r>
      <m:oMath>
        <m:r>
          <w:rPr>
            <w:rFonts w:ascii="Cambria Math" w:hAnsi="Cambria Math" w:cs="Open Sans"/>
          </w:rPr>
          <m:t>°</m:t>
        </m:r>
      </m:oMath>
      <w:r w:rsidRPr="003B4C02">
        <w:rPr>
          <w:rFonts w:ascii="Open Sans" w:hAnsi="Open Sans" w:cs="Open Sans"/>
        </w:rPr>
        <w:t xml:space="preserve"> . </w:t>
      </w:r>
    </w:p>
    <w:p w:rsidR="00693259" w:rsidRPr="003B4C02"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3B4C02">
        <w:rPr>
          <w:rFonts w:ascii="Open Sans" w:hAnsi="Open Sans" w:cs="Open Sans"/>
        </w:rPr>
        <w:t>Kontynuacja działań związanych z prowadzeniem systematycznej oceny prac dyplomowych obronionych w danym roku akademickim na kierunku pielęgniarstwo I</w:t>
      </w:r>
      <m:oMath>
        <m:r>
          <w:rPr>
            <w:rFonts w:ascii="Cambria Math" w:hAnsi="Cambria Math" w:cs="Open Sans"/>
          </w:rPr>
          <m:t>°</m:t>
        </m:r>
      </m:oMath>
      <w:r w:rsidRPr="003B4C02">
        <w:rPr>
          <w:rFonts w:ascii="Open Sans" w:hAnsi="Open Sans" w:cs="Open Sans"/>
        </w:rPr>
        <w:t xml:space="preserve"> i II</w:t>
      </w:r>
      <m:oMath>
        <m:r>
          <w:rPr>
            <w:rFonts w:ascii="Cambria Math" w:hAnsi="Cambria Math" w:cs="Open Sans"/>
          </w:rPr>
          <m:t>°</m:t>
        </m:r>
      </m:oMath>
      <w:r w:rsidRPr="003B4C02">
        <w:rPr>
          <w:rFonts w:ascii="Open Sans" w:hAnsi="Open Sans" w:cs="Open Sans"/>
        </w:rPr>
        <w:t xml:space="preserve"> pod kątem ich zgodności z podstawowymi wymogami regulaminowymi – nie mniej niż 20% prac obronionych w danym roku akademickim. </w:t>
      </w:r>
    </w:p>
    <w:p w:rsidR="00693259" w:rsidRPr="003B4C02"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3B4C02">
        <w:rPr>
          <w:rFonts w:ascii="Open Sans" w:hAnsi="Open Sans" w:cs="Open Sans"/>
        </w:rPr>
        <w:t xml:space="preserve">Prowadzenie prac w ramach doskonalenia systemu kształcenia obejmujących m.in. aktualizację sylabusów pod kątem aktualizacji treści kształcenia, doboru </w:t>
      </w:r>
      <w:r w:rsidRPr="003B4C02">
        <w:rPr>
          <w:rFonts w:ascii="Open Sans" w:hAnsi="Open Sans" w:cs="Open Sans"/>
        </w:rPr>
        <w:lastRenderedPageBreak/>
        <w:t>literatury (aktualizacja) i ewentualnych zmian sugerowanych przez nauczycieli w ankietach ewaluacyjnych.</w:t>
      </w:r>
    </w:p>
    <w:p w:rsidR="00693259" w:rsidRPr="003B4C02"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3B4C02">
        <w:rPr>
          <w:rFonts w:ascii="Open Sans" w:hAnsi="Open Sans" w:cs="Open Sans"/>
        </w:rPr>
        <w:t>Wprowadzenie do programu kształcenia na kierunku pielęgniarstwo studia II</w:t>
      </w:r>
      <m:oMath>
        <m:r>
          <w:rPr>
            <w:rFonts w:ascii="Cambria Math" w:hAnsi="Cambria Math" w:cs="Open Sans"/>
          </w:rPr>
          <m:t>°</m:t>
        </m:r>
      </m:oMath>
      <w:r w:rsidRPr="003B4C02">
        <w:rPr>
          <w:rFonts w:ascii="Open Sans" w:hAnsi="Open Sans" w:cs="Open Sans"/>
        </w:rPr>
        <w:t xml:space="preserve"> zajęć do realizacji w ramach symulacji medycznej w posiadanym Centrum Symulacji Medycznej. </w:t>
      </w:r>
    </w:p>
    <w:p w:rsidR="002F4927" w:rsidRPr="003B4C02"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3B4C02">
        <w:rPr>
          <w:rFonts w:ascii="Open Sans" w:hAnsi="Open Sans" w:cs="Open Sans"/>
        </w:rPr>
        <w:t>Kontynuowanie pozyskiwania scenariuszy do bazy scenariuszy zajęć symulacyjnych na kierunku pielęgniarstwo, odpowiednio I</w:t>
      </w:r>
      <m:oMath>
        <m:r>
          <w:rPr>
            <w:rFonts w:ascii="Cambria Math" w:hAnsi="Cambria Math" w:cs="Open Sans"/>
          </w:rPr>
          <m:t>°</m:t>
        </m:r>
      </m:oMath>
      <w:r w:rsidRPr="003B4C02">
        <w:rPr>
          <w:rFonts w:ascii="Open Sans" w:hAnsi="Open Sans" w:cs="Open Sans"/>
        </w:rPr>
        <w:t xml:space="preserve"> i II</w:t>
      </w:r>
      <m:oMath>
        <m:r>
          <w:rPr>
            <w:rFonts w:ascii="Cambria Math" w:hAnsi="Cambria Math" w:cs="Open Sans"/>
          </w:rPr>
          <m:t>°</m:t>
        </m:r>
      </m:oMath>
      <w:r w:rsidRPr="003B4C02">
        <w:rPr>
          <w:rFonts w:ascii="Open Sans" w:hAnsi="Open Sans" w:cs="Open Sans"/>
        </w:rPr>
        <w:t xml:space="preserve"> . </w:t>
      </w:r>
    </w:p>
    <w:p w:rsidR="002F4927"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3B4C02">
        <w:rPr>
          <w:rFonts w:ascii="Open Sans" w:hAnsi="Open Sans" w:cs="Open Sans"/>
        </w:rPr>
        <w:t>Kontynuacja współpracy w zakresie doskonalenia programu do tworzenia i</w:t>
      </w:r>
      <w:r w:rsidR="002639AA">
        <w:rPr>
          <w:rFonts w:ascii="Open Sans" w:hAnsi="Open Sans" w:cs="Open Sans"/>
        </w:rPr>
        <w:t> </w:t>
      </w:r>
      <w:r w:rsidRPr="003B4C02">
        <w:rPr>
          <w:rFonts w:ascii="Open Sans" w:hAnsi="Open Sans" w:cs="Open Sans"/>
        </w:rPr>
        <w:t>aktualizacji sylabusów oraz przenoszenia niezbędnych informacji do tabel weryfikujących efekty uczenia się w odniesieniu do poszczególnych przedmiotów.</w:t>
      </w:r>
    </w:p>
    <w:p w:rsidR="002F4927"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2639AA">
        <w:rPr>
          <w:rFonts w:ascii="Open Sans" w:hAnsi="Open Sans" w:cs="Open Sans"/>
        </w:rPr>
        <w:t>Kontynuowanie działalności Studenckich Kół Naukowych działających w Instytucie Medycznym, działalności promującej kierunek pielęgniarstwo obu poziomów studiów, aktywizując studentów do działalności organizacyjnej i naukowej.</w:t>
      </w:r>
    </w:p>
    <w:p w:rsidR="002F4927"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2639AA">
        <w:rPr>
          <w:rFonts w:ascii="Open Sans" w:hAnsi="Open Sans" w:cs="Open Sans"/>
        </w:rPr>
        <w:t>Kontynuowanie działań wpływających na większą aktywność studentów w</w:t>
      </w:r>
      <w:r w:rsidR="002639AA">
        <w:rPr>
          <w:rFonts w:ascii="Open Sans" w:hAnsi="Open Sans" w:cs="Open Sans"/>
        </w:rPr>
        <w:t> </w:t>
      </w:r>
      <w:r w:rsidRPr="002639AA">
        <w:rPr>
          <w:rFonts w:ascii="Open Sans" w:hAnsi="Open Sans" w:cs="Open Sans"/>
        </w:rPr>
        <w:t>zakresie udziału w ankietach dotyczących oceny nauczycieli, samooceny pracy studenta podczas odbywania praktyk i zajęć praktycznych oraz oceny przebiegu praktyk - nawiązanie w tym zakresie współpracy z opiekunami p</w:t>
      </w:r>
      <w:r w:rsidR="002F4927" w:rsidRPr="002639AA">
        <w:rPr>
          <w:rFonts w:ascii="Open Sans" w:hAnsi="Open Sans" w:cs="Open Sans"/>
        </w:rPr>
        <w:t>raktyk zawodowych z Uczelni.</w:t>
      </w:r>
    </w:p>
    <w:p w:rsidR="002F4927" w:rsidRPr="002639AA" w:rsidRDefault="00693259" w:rsidP="00E40226">
      <w:pPr>
        <w:pStyle w:val="Akapitzlist"/>
        <w:numPr>
          <w:ilvl w:val="0"/>
          <w:numId w:val="14"/>
        </w:numPr>
        <w:autoSpaceDE w:val="0"/>
        <w:autoSpaceDN w:val="0"/>
        <w:adjustRightInd w:val="0"/>
        <w:spacing w:after="0"/>
        <w:ind w:left="709"/>
        <w:jc w:val="both"/>
        <w:rPr>
          <w:rFonts w:ascii="Open Sans" w:hAnsi="Open Sans" w:cs="Open Sans"/>
        </w:rPr>
      </w:pPr>
      <w:r w:rsidRPr="002639AA">
        <w:rPr>
          <w:rFonts w:ascii="Open Sans" w:hAnsi="Open Sans" w:cs="Open Sans"/>
        </w:rPr>
        <w:t>Kontynuowanie działań wpływających na zwiększenie aktywności pracowników IM w zakresie udziału w ankietach ewaluacyjnych do</w:t>
      </w:r>
      <w:r w:rsidR="002F4927" w:rsidRPr="002639AA">
        <w:rPr>
          <w:rFonts w:ascii="Open Sans" w:hAnsi="Open Sans" w:cs="Open Sans"/>
        </w:rPr>
        <w:t xml:space="preserve">tyczących procesu uczenia się. </w:t>
      </w:r>
    </w:p>
    <w:p w:rsidR="005B674B" w:rsidRPr="003B4C02" w:rsidRDefault="005B674B" w:rsidP="002639AA">
      <w:pPr>
        <w:autoSpaceDE w:val="0"/>
        <w:autoSpaceDN w:val="0"/>
        <w:adjustRightInd w:val="0"/>
        <w:spacing w:before="120" w:after="120"/>
        <w:jc w:val="both"/>
        <w:rPr>
          <w:rFonts w:ascii="Open Sans" w:hAnsi="Open Sans" w:cs="Open Sans"/>
          <w:b/>
        </w:rPr>
      </w:pPr>
      <w:r w:rsidRPr="003B4C02">
        <w:rPr>
          <w:rFonts w:ascii="Open Sans" w:hAnsi="Open Sans" w:cs="Open Sans"/>
        </w:rPr>
        <w:t xml:space="preserve">  </w:t>
      </w:r>
      <w:r w:rsidR="00C4109F">
        <w:rPr>
          <w:rFonts w:ascii="Open Sans" w:hAnsi="Open Sans" w:cs="Open Sans"/>
          <w:b/>
        </w:rPr>
        <w:t>6</w:t>
      </w:r>
      <w:r w:rsidR="00AD6B63" w:rsidRPr="003B4C02">
        <w:rPr>
          <w:rFonts w:ascii="Open Sans" w:hAnsi="Open Sans" w:cs="Open Sans"/>
          <w:b/>
        </w:rPr>
        <w:t>.2. Wnioski ogólne z oceny jakości kształcenia w PANS w Głogowie</w:t>
      </w:r>
    </w:p>
    <w:p w:rsidR="005B674B" w:rsidRPr="003B4C02" w:rsidRDefault="005B674B" w:rsidP="002639AA">
      <w:pPr>
        <w:spacing w:after="0"/>
        <w:ind w:left="142"/>
        <w:jc w:val="both"/>
        <w:rPr>
          <w:rFonts w:ascii="Open Sans" w:hAnsi="Open Sans" w:cs="Open Sans"/>
        </w:rPr>
      </w:pPr>
      <w:r w:rsidRPr="003B4C02">
        <w:rPr>
          <w:rFonts w:ascii="Open Sans" w:hAnsi="Open Sans" w:cs="Open Sans"/>
        </w:rPr>
        <w:t>W oparciu o  przeprowadzoną analizę jakości kształcenia sformułowano następujące wnioski:</w:t>
      </w:r>
    </w:p>
    <w:p w:rsidR="0085789A" w:rsidRDefault="005B674B" w:rsidP="00E40226">
      <w:pPr>
        <w:pStyle w:val="Akapitzlist"/>
        <w:numPr>
          <w:ilvl w:val="0"/>
          <w:numId w:val="10"/>
        </w:numPr>
        <w:spacing w:after="0"/>
        <w:jc w:val="both"/>
        <w:rPr>
          <w:rFonts w:ascii="Open Sans" w:hAnsi="Open Sans" w:cs="Open Sans"/>
        </w:rPr>
      </w:pPr>
      <w:r w:rsidRPr="003B4C02">
        <w:rPr>
          <w:rFonts w:ascii="Open Sans" w:hAnsi="Open Sans" w:cs="Open Sans"/>
        </w:rPr>
        <w:t xml:space="preserve">W roku akademickim 2022/2023 w PANS w Głogowie zakładane efekty uczenia się </w:t>
      </w:r>
      <w:r w:rsidRPr="003B4C02">
        <w:rPr>
          <w:rFonts w:ascii="Open Sans" w:hAnsi="Open Sans" w:cs="Open Sans"/>
        </w:rPr>
        <w:br/>
        <w:t>zostały osiągnięte na wszystkich prowadzonych kierunkach.</w:t>
      </w:r>
    </w:p>
    <w:p w:rsidR="005B674B" w:rsidRDefault="005B674B" w:rsidP="00E40226">
      <w:pPr>
        <w:pStyle w:val="Akapitzlist"/>
        <w:numPr>
          <w:ilvl w:val="0"/>
          <w:numId w:val="10"/>
        </w:numPr>
        <w:spacing w:after="0"/>
        <w:jc w:val="both"/>
        <w:rPr>
          <w:rFonts w:ascii="Open Sans" w:hAnsi="Open Sans" w:cs="Open Sans"/>
        </w:rPr>
      </w:pPr>
      <w:r w:rsidRPr="002639AA">
        <w:rPr>
          <w:rFonts w:ascii="Open Sans" w:hAnsi="Open Sans" w:cs="Open Sans"/>
        </w:rPr>
        <w:t xml:space="preserve">Na podstawie przeprowadzonych hospitacji zajęć można stwierdzić, że nauczyciele efektywnie realizowali treści zgodne z efektami uczenia się. </w:t>
      </w:r>
    </w:p>
    <w:p w:rsidR="005B674B" w:rsidRDefault="005B674B" w:rsidP="00E40226">
      <w:pPr>
        <w:pStyle w:val="Akapitzlist"/>
        <w:numPr>
          <w:ilvl w:val="0"/>
          <w:numId w:val="10"/>
        </w:numPr>
        <w:spacing w:after="0"/>
        <w:jc w:val="both"/>
        <w:rPr>
          <w:rFonts w:ascii="Open Sans" w:hAnsi="Open Sans" w:cs="Open Sans"/>
        </w:rPr>
      </w:pPr>
      <w:r w:rsidRPr="002639AA">
        <w:rPr>
          <w:rFonts w:ascii="Open Sans" w:hAnsi="Open Sans" w:cs="Open Sans"/>
        </w:rPr>
        <w:t xml:space="preserve">Oceny nauczycieli w poszczególnych Instytutach były wysokie – wartości średnie </w:t>
      </w:r>
      <w:r w:rsidRPr="002639AA">
        <w:rPr>
          <w:rFonts w:ascii="Open Sans" w:hAnsi="Open Sans" w:cs="Open Sans"/>
        </w:rPr>
        <w:br/>
        <w:t xml:space="preserve">znajdowały się w przedziale od 4,46 do 5,00 (w skali 1-5). </w:t>
      </w:r>
    </w:p>
    <w:p w:rsidR="005B674B" w:rsidRDefault="005B674B" w:rsidP="00E40226">
      <w:pPr>
        <w:pStyle w:val="Akapitzlist"/>
        <w:numPr>
          <w:ilvl w:val="0"/>
          <w:numId w:val="10"/>
        </w:numPr>
        <w:spacing w:after="0"/>
        <w:jc w:val="both"/>
        <w:rPr>
          <w:rFonts w:ascii="Open Sans" w:hAnsi="Open Sans" w:cs="Open Sans"/>
        </w:rPr>
      </w:pPr>
      <w:r w:rsidRPr="002639AA">
        <w:rPr>
          <w:rFonts w:ascii="Open Sans" w:hAnsi="Open Sans" w:cs="Open Sans"/>
        </w:rPr>
        <w:t>W ocenie studentów jakość kształcenia jest wysoka - średnia ocena wyniosła</w:t>
      </w:r>
      <w:r w:rsidR="002639AA" w:rsidRPr="002639AA">
        <w:rPr>
          <w:rFonts w:ascii="Open Sans" w:hAnsi="Open Sans" w:cs="Open Sans"/>
        </w:rPr>
        <w:t xml:space="preserve"> </w:t>
      </w:r>
      <w:r w:rsidRPr="002639AA">
        <w:rPr>
          <w:rFonts w:ascii="Open Sans" w:hAnsi="Open Sans" w:cs="Open Sans"/>
        </w:rPr>
        <w:t>powyże</w:t>
      </w:r>
      <w:r w:rsidR="002639AA" w:rsidRPr="002639AA">
        <w:rPr>
          <w:rFonts w:ascii="Open Sans" w:hAnsi="Open Sans" w:cs="Open Sans"/>
        </w:rPr>
        <w:t>j</w:t>
      </w:r>
      <w:r w:rsidRPr="002639AA">
        <w:rPr>
          <w:rFonts w:ascii="Open Sans" w:hAnsi="Open Sans" w:cs="Open Sans"/>
        </w:rPr>
        <w:t xml:space="preserve"> 4,00. Najniżej studenci ocenili tygodniowy plan zajęć (poniżej 4,00). </w:t>
      </w:r>
    </w:p>
    <w:p w:rsidR="005B674B" w:rsidRDefault="005B674B" w:rsidP="00E40226">
      <w:pPr>
        <w:pStyle w:val="Akapitzlist"/>
        <w:numPr>
          <w:ilvl w:val="0"/>
          <w:numId w:val="10"/>
        </w:numPr>
        <w:spacing w:after="0"/>
        <w:jc w:val="both"/>
        <w:rPr>
          <w:rFonts w:ascii="Open Sans" w:hAnsi="Open Sans" w:cs="Open Sans"/>
        </w:rPr>
      </w:pPr>
      <w:r w:rsidRPr="002639AA">
        <w:rPr>
          <w:rFonts w:ascii="Open Sans" w:hAnsi="Open Sans" w:cs="Open Sans"/>
        </w:rPr>
        <w:t>Nauczyciele wysoko ocenili jakość kształcenia w PANS w Głogowie. Najwyżej</w:t>
      </w:r>
      <w:r w:rsidR="002639AA">
        <w:rPr>
          <w:rFonts w:ascii="Open Sans" w:hAnsi="Open Sans" w:cs="Open Sans"/>
        </w:rPr>
        <w:t xml:space="preserve"> </w:t>
      </w:r>
      <w:r w:rsidRPr="002639AA">
        <w:rPr>
          <w:rFonts w:ascii="Open Sans" w:hAnsi="Open Sans" w:cs="Open Sans"/>
        </w:rPr>
        <w:t>oceniono plan zajęć , warunki lokalowe oraz dostępność pomocy i narzędzi</w:t>
      </w:r>
      <w:r w:rsidR="002639AA">
        <w:rPr>
          <w:rFonts w:ascii="Open Sans" w:hAnsi="Open Sans" w:cs="Open Sans"/>
        </w:rPr>
        <w:t xml:space="preserve"> </w:t>
      </w:r>
      <w:r w:rsidRPr="002639AA">
        <w:rPr>
          <w:rFonts w:ascii="Open Sans" w:hAnsi="Open Sans" w:cs="Open Sans"/>
        </w:rPr>
        <w:t>dydaktycznych najniższą ocenę uzyskały stwarzane przez Uczelnię możliwości</w:t>
      </w:r>
      <w:r w:rsidR="002639AA">
        <w:rPr>
          <w:rFonts w:ascii="Open Sans" w:hAnsi="Open Sans" w:cs="Open Sans"/>
        </w:rPr>
        <w:t xml:space="preserve"> </w:t>
      </w:r>
      <w:r w:rsidRPr="002639AA">
        <w:rPr>
          <w:rFonts w:ascii="Open Sans" w:hAnsi="Open Sans" w:cs="Open Sans"/>
        </w:rPr>
        <w:t>rozwoju naukowego i zawodowego oraz przepływ informacji w Uczelni.</w:t>
      </w:r>
    </w:p>
    <w:p w:rsidR="005B674B" w:rsidRDefault="005B674B" w:rsidP="00E40226">
      <w:pPr>
        <w:pStyle w:val="Akapitzlist"/>
        <w:numPr>
          <w:ilvl w:val="0"/>
          <w:numId w:val="10"/>
        </w:numPr>
        <w:spacing w:after="0"/>
        <w:jc w:val="both"/>
        <w:rPr>
          <w:rFonts w:ascii="Open Sans" w:hAnsi="Open Sans" w:cs="Open Sans"/>
        </w:rPr>
      </w:pPr>
      <w:r w:rsidRPr="002639AA">
        <w:rPr>
          <w:rFonts w:ascii="Open Sans" w:hAnsi="Open Sans" w:cs="Open Sans"/>
        </w:rPr>
        <w:t>Efektywnie zrealizowano praktyki zawodowe – wszystkie zakładane efekty uczenia</w:t>
      </w:r>
      <w:r w:rsidR="002639AA">
        <w:rPr>
          <w:rFonts w:ascii="Open Sans" w:hAnsi="Open Sans" w:cs="Open Sans"/>
        </w:rPr>
        <w:t xml:space="preserve"> </w:t>
      </w:r>
      <w:r w:rsidRPr="002639AA">
        <w:rPr>
          <w:rFonts w:ascii="Open Sans" w:hAnsi="Open Sans" w:cs="Open Sans"/>
        </w:rPr>
        <w:t xml:space="preserve">się zostały osiągnięte. </w:t>
      </w:r>
    </w:p>
    <w:p w:rsidR="005B674B" w:rsidRDefault="005B674B" w:rsidP="00E40226">
      <w:pPr>
        <w:pStyle w:val="Akapitzlist"/>
        <w:numPr>
          <w:ilvl w:val="0"/>
          <w:numId w:val="10"/>
        </w:numPr>
        <w:spacing w:after="0"/>
        <w:jc w:val="both"/>
        <w:rPr>
          <w:rFonts w:ascii="Open Sans" w:hAnsi="Open Sans" w:cs="Open Sans"/>
        </w:rPr>
      </w:pPr>
      <w:r w:rsidRPr="002639AA">
        <w:rPr>
          <w:rFonts w:ascii="Open Sans" w:hAnsi="Open Sans" w:cs="Open Sans"/>
        </w:rPr>
        <w:t>Odpowiednio przeprowadzono wszystkie egzaminy dyplomowe. Przebiegały one bez</w:t>
      </w:r>
      <w:r w:rsidR="002639AA" w:rsidRPr="002639AA">
        <w:rPr>
          <w:rFonts w:ascii="Open Sans" w:hAnsi="Open Sans" w:cs="Open Sans"/>
        </w:rPr>
        <w:t xml:space="preserve"> </w:t>
      </w:r>
      <w:r w:rsidRPr="002639AA">
        <w:rPr>
          <w:rFonts w:ascii="Open Sans" w:hAnsi="Open Sans" w:cs="Open Sans"/>
        </w:rPr>
        <w:t>problemów oraz były monitorowane przez przedstawicieli władz Uczelni.</w:t>
      </w:r>
    </w:p>
    <w:p w:rsidR="005B674B" w:rsidRPr="00EF6380" w:rsidRDefault="005B674B" w:rsidP="00E40226">
      <w:pPr>
        <w:pStyle w:val="Akapitzlist"/>
        <w:numPr>
          <w:ilvl w:val="0"/>
          <w:numId w:val="10"/>
        </w:numPr>
        <w:spacing w:after="0"/>
        <w:jc w:val="both"/>
        <w:rPr>
          <w:rFonts w:ascii="Open Sans" w:hAnsi="Open Sans" w:cs="Open Sans"/>
        </w:rPr>
      </w:pPr>
      <w:r w:rsidRPr="00EF6380">
        <w:rPr>
          <w:rFonts w:ascii="Open Sans" w:hAnsi="Open Sans" w:cs="Open Sans"/>
        </w:rPr>
        <w:lastRenderedPageBreak/>
        <w:t>Prace dyplomowe nie przekroczyła dopuszczalnych wskaźników w Jednolitym</w:t>
      </w:r>
      <w:r w:rsidR="00EF6380">
        <w:rPr>
          <w:rFonts w:ascii="Open Sans" w:hAnsi="Open Sans" w:cs="Open Sans"/>
        </w:rPr>
        <w:t xml:space="preserve"> </w:t>
      </w:r>
      <w:r w:rsidRPr="00EF6380">
        <w:rPr>
          <w:rFonts w:ascii="Open Sans" w:hAnsi="Open Sans" w:cs="Open Sans"/>
        </w:rPr>
        <w:t xml:space="preserve">Systemie </w:t>
      </w:r>
      <w:proofErr w:type="spellStart"/>
      <w:r w:rsidRPr="00EF6380">
        <w:rPr>
          <w:rFonts w:ascii="Open Sans" w:hAnsi="Open Sans" w:cs="Open Sans"/>
        </w:rPr>
        <w:t>Antyplagiatowym</w:t>
      </w:r>
      <w:proofErr w:type="spellEnd"/>
      <w:r w:rsidRPr="00EF6380">
        <w:rPr>
          <w:rFonts w:ascii="Open Sans" w:hAnsi="Open Sans" w:cs="Open Sans"/>
        </w:rPr>
        <w:t>, a żadna z prac nie nosiła znamion plagiatu w opinii</w:t>
      </w:r>
      <w:r w:rsidR="00EF6380">
        <w:rPr>
          <w:rFonts w:ascii="Open Sans" w:hAnsi="Open Sans" w:cs="Open Sans"/>
        </w:rPr>
        <w:t xml:space="preserve"> </w:t>
      </w:r>
      <w:r w:rsidRPr="00EF6380">
        <w:rPr>
          <w:rFonts w:ascii="Open Sans" w:hAnsi="Open Sans" w:cs="Open Sans"/>
        </w:rPr>
        <w:t xml:space="preserve">promotorów. </w:t>
      </w:r>
    </w:p>
    <w:p w:rsidR="00AD6B63" w:rsidRPr="003B4C02" w:rsidRDefault="005B674B" w:rsidP="00EF6380">
      <w:pPr>
        <w:autoSpaceDE w:val="0"/>
        <w:autoSpaceDN w:val="0"/>
        <w:adjustRightInd w:val="0"/>
        <w:spacing w:before="120" w:after="120"/>
        <w:jc w:val="both"/>
        <w:rPr>
          <w:rFonts w:ascii="Open Sans" w:hAnsi="Open Sans" w:cs="Open Sans"/>
        </w:rPr>
      </w:pPr>
      <w:r w:rsidRPr="003B4C02">
        <w:rPr>
          <w:rFonts w:ascii="Open Sans" w:hAnsi="Open Sans" w:cs="Open Sans"/>
        </w:rPr>
        <w:t xml:space="preserve">W Instytutach prowadzonych w PANS w Głogowie sprawność kształcenia </w:t>
      </w:r>
      <w:r w:rsidR="007D3FD4" w:rsidRPr="003B4C02">
        <w:rPr>
          <w:rFonts w:ascii="Open Sans" w:hAnsi="Open Sans" w:cs="Open Sans"/>
        </w:rPr>
        <w:t xml:space="preserve">jest niska. </w:t>
      </w:r>
      <w:r w:rsidRPr="003B4C02">
        <w:rPr>
          <w:rFonts w:ascii="Open Sans" w:hAnsi="Open Sans" w:cs="Open Sans"/>
        </w:rPr>
        <w:t>Są Instytuty w których sprawność wynosi w przybliżeniu 50 % .</w:t>
      </w:r>
    </w:p>
    <w:p w:rsidR="005B674B" w:rsidRPr="003B4C02" w:rsidRDefault="00C4109F" w:rsidP="00EF6380">
      <w:pPr>
        <w:autoSpaceDE w:val="0"/>
        <w:autoSpaceDN w:val="0"/>
        <w:adjustRightInd w:val="0"/>
        <w:spacing w:before="120" w:after="120"/>
        <w:jc w:val="both"/>
        <w:rPr>
          <w:rFonts w:ascii="Open Sans" w:hAnsi="Open Sans" w:cs="Open Sans"/>
          <w:b/>
        </w:rPr>
      </w:pPr>
      <w:r>
        <w:rPr>
          <w:rFonts w:ascii="Open Sans" w:hAnsi="Open Sans" w:cs="Open Sans"/>
          <w:b/>
        </w:rPr>
        <w:t>7</w:t>
      </w:r>
      <w:r w:rsidR="00AD6B63" w:rsidRPr="003B4C02">
        <w:rPr>
          <w:rFonts w:ascii="Open Sans" w:hAnsi="Open Sans" w:cs="Open Sans"/>
          <w:b/>
        </w:rPr>
        <w:t xml:space="preserve">.  Zadania i rekomendacje dotyczące jakości kształcenia w PANS w Głogowie </w:t>
      </w:r>
    </w:p>
    <w:p w:rsidR="004B48D8" w:rsidRPr="003B4C02" w:rsidRDefault="00C4109F" w:rsidP="00EF6380">
      <w:pPr>
        <w:autoSpaceDE w:val="0"/>
        <w:autoSpaceDN w:val="0"/>
        <w:adjustRightInd w:val="0"/>
        <w:spacing w:before="120" w:after="120"/>
        <w:ind w:left="567" w:hanging="425"/>
        <w:jc w:val="both"/>
        <w:rPr>
          <w:rFonts w:ascii="Open Sans" w:hAnsi="Open Sans" w:cs="Open Sans"/>
        </w:rPr>
      </w:pPr>
      <w:r>
        <w:rPr>
          <w:rFonts w:ascii="Open Sans" w:hAnsi="Open Sans" w:cs="Open Sans"/>
          <w:b/>
        </w:rPr>
        <w:t>7</w:t>
      </w:r>
      <w:r w:rsidR="00AD6B63" w:rsidRPr="003B4C02">
        <w:rPr>
          <w:rFonts w:ascii="Open Sans" w:hAnsi="Open Sans" w:cs="Open Sans"/>
          <w:b/>
        </w:rPr>
        <w:t xml:space="preserve">.1. Obszary i elementy wymagające doskonalenia oraz propozycje zadań </w:t>
      </w:r>
      <w:r w:rsidR="005B674B" w:rsidRPr="003B4C02">
        <w:rPr>
          <w:rFonts w:ascii="Open Sans" w:hAnsi="Open Sans" w:cs="Open Sans"/>
          <w:b/>
        </w:rPr>
        <w:t xml:space="preserve">   </w:t>
      </w:r>
      <w:r w:rsidR="00AD6B63" w:rsidRPr="003B4C02">
        <w:rPr>
          <w:rFonts w:ascii="Open Sans" w:hAnsi="Open Sans" w:cs="Open Sans"/>
          <w:b/>
        </w:rPr>
        <w:t>dotyczących</w:t>
      </w:r>
      <w:r w:rsidR="005B674B" w:rsidRPr="003B4C02">
        <w:rPr>
          <w:rFonts w:ascii="Open Sans" w:hAnsi="Open Sans" w:cs="Open Sans"/>
          <w:b/>
        </w:rPr>
        <w:t xml:space="preserve"> </w:t>
      </w:r>
      <w:r w:rsidR="00AD6B63" w:rsidRPr="003B4C02">
        <w:rPr>
          <w:rFonts w:ascii="Open Sans" w:hAnsi="Open Sans" w:cs="Open Sans"/>
          <w:b/>
        </w:rPr>
        <w:t>doskonalenia jakości kształcenia na uczelni</w:t>
      </w:r>
      <w:r w:rsidR="00AD6B63" w:rsidRPr="003B4C02">
        <w:rPr>
          <w:rFonts w:ascii="Open Sans" w:hAnsi="Open Sans" w:cs="Open Sans"/>
        </w:rPr>
        <w:t xml:space="preserve"> </w:t>
      </w:r>
    </w:p>
    <w:p w:rsidR="00CD443C" w:rsidRPr="003B4C02" w:rsidRDefault="00CD443C" w:rsidP="003B4C02">
      <w:pPr>
        <w:autoSpaceDE w:val="0"/>
        <w:autoSpaceDN w:val="0"/>
        <w:adjustRightInd w:val="0"/>
        <w:spacing w:after="0"/>
        <w:ind w:left="709" w:hanging="425"/>
        <w:jc w:val="both"/>
        <w:rPr>
          <w:rFonts w:ascii="Open Sans" w:hAnsi="Open Sans" w:cs="Open Sans"/>
        </w:rPr>
      </w:pPr>
      <w:r w:rsidRPr="003B4C02">
        <w:rPr>
          <w:rFonts w:ascii="Open Sans" w:hAnsi="Open Sans" w:cs="Open Sans"/>
        </w:rPr>
        <w:t>Obszar kształcenia:</w:t>
      </w:r>
    </w:p>
    <w:p w:rsidR="00DD450F" w:rsidRPr="003B4C02" w:rsidRDefault="0016601E" w:rsidP="00E40226">
      <w:pPr>
        <w:pStyle w:val="Akapitzlist"/>
        <w:numPr>
          <w:ilvl w:val="0"/>
          <w:numId w:val="15"/>
        </w:numPr>
        <w:tabs>
          <w:tab w:val="left" w:pos="567"/>
          <w:tab w:val="left" w:pos="993"/>
          <w:tab w:val="left" w:pos="1276"/>
        </w:tabs>
        <w:spacing w:after="0"/>
        <w:jc w:val="both"/>
        <w:rPr>
          <w:rFonts w:ascii="Open Sans" w:hAnsi="Open Sans" w:cs="Open Sans"/>
        </w:rPr>
      </w:pPr>
      <w:r w:rsidRPr="003B4C02">
        <w:rPr>
          <w:rFonts w:ascii="Open Sans" w:hAnsi="Open Sans" w:cs="Open Sans"/>
        </w:rPr>
        <w:t xml:space="preserve">  </w:t>
      </w:r>
      <w:r w:rsidR="00B257C3" w:rsidRPr="003B4C02">
        <w:rPr>
          <w:rFonts w:ascii="Open Sans" w:hAnsi="Open Sans" w:cs="Open Sans"/>
        </w:rPr>
        <w:t>Wzmocnienie</w:t>
      </w:r>
      <w:r w:rsidR="00DD450F" w:rsidRPr="003B4C02">
        <w:rPr>
          <w:rFonts w:ascii="Open Sans" w:hAnsi="Open Sans" w:cs="Open Sans"/>
        </w:rPr>
        <w:t xml:space="preserve"> działań mających</w:t>
      </w:r>
      <w:r w:rsidR="00B257C3" w:rsidRPr="003B4C02">
        <w:rPr>
          <w:rFonts w:ascii="Open Sans" w:hAnsi="Open Sans" w:cs="Open Sans"/>
        </w:rPr>
        <w:t xml:space="preserve"> na celu podniesienie aktywności studentów i ich zaangażowania w </w:t>
      </w:r>
      <w:r w:rsidR="00DD450F" w:rsidRPr="003B4C02">
        <w:rPr>
          <w:rFonts w:ascii="Open Sans" w:hAnsi="Open Sans" w:cs="Open Sans"/>
        </w:rPr>
        <w:t>różne przedsięwzięcia społeczne.</w:t>
      </w:r>
    </w:p>
    <w:p w:rsidR="00B257C3" w:rsidRPr="003B4C02" w:rsidRDefault="00A1735B" w:rsidP="00E40226">
      <w:pPr>
        <w:pStyle w:val="Akapitzlist"/>
        <w:numPr>
          <w:ilvl w:val="0"/>
          <w:numId w:val="15"/>
        </w:numPr>
        <w:tabs>
          <w:tab w:val="left" w:pos="567"/>
          <w:tab w:val="left" w:pos="993"/>
          <w:tab w:val="left" w:pos="1276"/>
        </w:tabs>
        <w:spacing w:after="0"/>
        <w:jc w:val="both"/>
        <w:rPr>
          <w:rFonts w:ascii="Open Sans" w:hAnsi="Open Sans" w:cs="Open Sans"/>
        </w:rPr>
      </w:pPr>
      <w:r w:rsidRPr="003B4C02">
        <w:rPr>
          <w:rFonts w:ascii="Open Sans" w:hAnsi="Open Sans" w:cs="Open Sans"/>
        </w:rPr>
        <w:t xml:space="preserve">  </w:t>
      </w:r>
      <w:r w:rsidR="00B257C3" w:rsidRPr="003B4C02">
        <w:rPr>
          <w:rFonts w:ascii="Open Sans" w:hAnsi="Open Sans" w:cs="Open Sans"/>
        </w:rPr>
        <w:t>Poszerzenie form zajęć integrujących</w:t>
      </w:r>
      <w:r w:rsidR="006A0613" w:rsidRPr="003B4C02">
        <w:rPr>
          <w:rFonts w:ascii="Open Sans" w:hAnsi="Open Sans" w:cs="Open Sans"/>
        </w:rPr>
        <w:t xml:space="preserve"> studenta</w:t>
      </w:r>
      <w:r w:rsidR="00B257C3" w:rsidRPr="003B4C02">
        <w:rPr>
          <w:rFonts w:ascii="Open Sans" w:hAnsi="Open Sans" w:cs="Open Sans"/>
        </w:rPr>
        <w:t xml:space="preserve">, </w:t>
      </w:r>
      <w:r w:rsidR="006A0613" w:rsidRPr="003B4C02">
        <w:rPr>
          <w:rFonts w:ascii="Open Sans" w:hAnsi="Open Sans" w:cs="Open Sans"/>
        </w:rPr>
        <w:t xml:space="preserve">motywujących </w:t>
      </w:r>
      <w:r w:rsidR="00B257C3" w:rsidRPr="003B4C02">
        <w:rPr>
          <w:rFonts w:ascii="Open Sans" w:hAnsi="Open Sans" w:cs="Open Sans"/>
        </w:rPr>
        <w:t>do udziału  w</w:t>
      </w:r>
      <w:r w:rsidR="00EF6380">
        <w:rPr>
          <w:rFonts w:ascii="Open Sans" w:hAnsi="Open Sans" w:cs="Open Sans"/>
        </w:rPr>
        <w:t> </w:t>
      </w:r>
      <w:r w:rsidR="00B257C3" w:rsidRPr="003B4C02">
        <w:rPr>
          <w:rFonts w:ascii="Open Sans" w:hAnsi="Open Sans" w:cs="Open Sans"/>
        </w:rPr>
        <w:t xml:space="preserve">wyjazdach naukowych i </w:t>
      </w:r>
      <w:proofErr w:type="spellStart"/>
      <w:r w:rsidR="00B257C3" w:rsidRPr="003B4C02">
        <w:rPr>
          <w:rFonts w:ascii="Open Sans" w:hAnsi="Open Sans" w:cs="Open Sans"/>
        </w:rPr>
        <w:t>zawodoznawczych</w:t>
      </w:r>
      <w:proofErr w:type="spellEnd"/>
      <w:r w:rsidR="00B257C3" w:rsidRPr="003B4C02">
        <w:rPr>
          <w:rFonts w:ascii="Open Sans" w:hAnsi="Open Sans" w:cs="Open Sans"/>
        </w:rPr>
        <w:t>.</w:t>
      </w:r>
    </w:p>
    <w:p w:rsidR="005B674B" w:rsidRPr="003B4C02" w:rsidRDefault="00D64C70" w:rsidP="00E40226">
      <w:pPr>
        <w:pStyle w:val="Akapitzlist"/>
        <w:numPr>
          <w:ilvl w:val="0"/>
          <w:numId w:val="15"/>
        </w:numPr>
        <w:tabs>
          <w:tab w:val="left" w:pos="567"/>
          <w:tab w:val="left" w:pos="993"/>
          <w:tab w:val="left" w:pos="1276"/>
        </w:tabs>
        <w:spacing w:after="0"/>
        <w:jc w:val="both"/>
        <w:rPr>
          <w:rFonts w:ascii="Open Sans" w:hAnsi="Open Sans" w:cs="Open Sans"/>
        </w:rPr>
      </w:pPr>
      <w:r w:rsidRPr="003B4C02">
        <w:rPr>
          <w:rFonts w:ascii="Open Sans" w:hAnsi="Open Sans" w:cs="Open Sans"/>
        </w:rPr>
        <w:t xml:space="preserve">  </w:t>
      </w:r>
      <w:r w:rsidR="006A0613" w:rsidRPr="003B4C02">
        <w:rPr>
          <w:rFonts w:ascii="Open Sans" w:hAnsi="Open Sans" w:cs="Open Sans"/>
        </w:rPr>
        <w:t>Wzmocnienie</w:t>
      </w:r>
      <w:r w:rsidRPr="003B4C02">
        <w:rPr>
          <w:rFonts w:ascii="Open Sans" w:hAnsi="Open Sans" w:cs="Open Sans"/>
        </w:rPr>
        <w:t xml:space="preserve"> działań zmierzających do poprawy jakości </w:t>
      </w:r>
      <w:r w:rsidR="006A0613" w:rsidRPr="003B4C02">
        <w:rPr>
          <w:rFonts w:ascii="Open Sans" w:hAnsi="Open Sans" w:cs="Open Sans"/>
        </w:rPr>
        <w:t xml:space="preserve">oraz sprawności </w:t>
      </w:r>
      <w:r w:rsidRPr="003B4C02">
        <w:rPr>
          <w:rFonts w:ascii="Open Sans" w:hAnsi="Open Sans" w:cs="Open Sans"/>
        </w:rPr>
        <w:t>kształcenia</w:t>
      </w:r>
      <w:r w:rsidR="006A0613" w:rsidRPr="003B4C02">
        <w:rPr>
          <w:rFonts w:ascii="Open Sans" w:hAnsi="Open Sans" w:cs="Open Sans"/>
        </w:rPr>
        <w:t>.</w:t>
      </w:r>
    </w:p>
    <w:p w:rsidR="00D64C70" w:rsidRPr="003B4C02" w:rsidRDefault="00D64C70" w:rsidP="00EF6380">
      <w:pPr>
        <w:autoSpaceDE w:val="0"/>
        <w:autoSpaceDN w:val="0"/>
        <w:adjustRightInd w:val="0"/>
        <w:spacing w:before="120" w:after="0"/>
        <w:ind w:left="709" w:hanging="425"/>
        <w:jc w:val="both"/>
        <w:rPr>
          <w:rFonts w:ascii="Open Sans" w:hAnsi="Open Sans" w:cs="Open Sans"/>
        </w:rPr>
      </w:pPr>
      <w:r w:rsidRPr="003B4C02">
        <w:rPr>
          <w:rFonts w:ascii="Open Sans" w:hAnsi="Open Sans" w:cs="Open Sans"/>
        </w:rPr>
        <w:t>Obszar obsługi procesu dydaktycznego:</w:t>
      </w:r>
    </w:p>
    <w:p w:rsidR="005B674B" w:rsidRPr="003B4C02" w:rsidRDefault="00DD450F" w:rsidP="00E40226">
      <w:pPr>
        <w:pStyle w:val="Akapitzlist"/>
        <w:numPr>
          <w:ilvl w:val="0"/>
          <w:numId w:val="16"/>
        </w:numPr>
        <w:autoSpaceDE w:val="0"/>
        <w:autoSpaceDN w:val="0"/>
        <w:adjustRightInd w:val="0"/>
        <w:spacing w:after="0"/>
        <w:jc w:val="both"/>
        <w:rPr>
          <w:rFonts w:ascii="Open Sans" w:hAnsi="Open Sans" w:cs="Open Sans"/>
        </w:rPr>
      </w:pPr>
      <w:r w:rsidRPr="003B4C02">
        <w:rPr>
          <w:rFonts w:ascii="Open Sans" w:hAnsi="Open Sans" w:cs="Open Sans"/>
        </w:rPr>
        <w:t>Podjęcie  działań</w:t>
      </w:r>
      <w:r w:rsidR="00D64C70" w:rsidRPr="003B4C02">
        <w:rPr>
          <w:rFonts w:ascii="Open Sans" w:hAnsi="Open Sans" w:cs="Open Sans"/>
        </w:rPr>
        <w:t xml:space="preserve"> nad udoskonalaniem tygodniowego planu studiów.</w:t>
      </w:r>
    </w:p>
    <w:p w:rsidR="00D64C70" w:rsidRPr="003B4C02" w:rsidRDefault="00BB0599" w:rsidP="00E40226">
      <w:pPr>
        <w:pStyle w:val="Akapitzlist"/>
        <w:numPr>
          <w:ilvl w:val="0"/>
          <w:numId w:val="16"/>
        </w:numPr>
        <w:autoSpaceDE w:val="0"/>
        <w:autoSpaceDN w:val="0"/>
        <w:adjustRightInd w:val="0"/>
        <w:spacing w:after="0"/>
        <w:jc w:val="both"/>
        <w:rPr>
          <w:rFonts w:ascii="Open Sans" w:hAnsi="Open Sans" w:cs="Open Sans"/>
        </w:rPr>
      </w:pPr>
      <w:r w:rsidRPr="003B4C02">
        <w:rPr>
          <w:rFonts w:ascii="Open Sans" w:hAnsi="Open Sans" w:cs="Open Sans"/>
        </w:rPr>
        <w:t>Wzmocnienie praktycznego aspektu kształcenia poprzez realizowanie zajęć w</w:t>
      </w:r>
      <w:r w:rsidR="00EF6380">
        <w:rPr>
          <w:rFonts w:ascii="Open Sans" w:hAnsi="Open Sans" w:cs="Open Sans"/>
        </w:rPr>
        <w:t> </w:t>
      </w:r>
      <w:r w:rsidRPr="003B4C02">
        <w:rPr>
          <w:rFonts w:ascii="Open Sans" w:hAnsi="Open Sans" w:cs="Open Sans"/>
        </w:rPr>
        <w:t>rzeczywistych warunkach pracy oraz rozwijanie i pogłębianie współpracy Uczelni z pracodawcami, a także partnerami zewnętrznymi.</w:t>
      </w:r>
    </w:p>
    <w:p w:rsidR="00D64C70" w:rsidRPr="00EF6380" w:rsidRDefault="00BB0599" w:rsidP="00E40226">
      <w:pPr>
        <w:pStyle w:val="Akapitzlist"/>
        <w:numPr>
          <w:ilvl w:val="0"/>
          <w:numId w:val="16"/>
        </w:numPr>
        <w:tabs>
          <w:tab w:val="left" w:pos="567"/>
        </w:tabs>
        <w:spacing w:after="0"/>
        <w:jc w:val="both"/>
        <w:rPr>
          <w:rFonts w:ascii="Open Sans" w:hAnsi="Open Sans" w:cs="Open Sans"/>
          <w:color w:val="000000" w:themeColor="text1"/>
        </w:rPr>
      </w:pPr>
      <w:r w:rsidRPr="003B4C02">
        <w:rPr>
          <w:rFonts w:ascii="Open Sans" w:hAnsi="Open Sans" w:cs="Open Sans"/>
        </w:rPr>
        <w:t>Poszerzania oferty dydaktycznej Uczelni o nowe kierunki studiów lub specjalności, ze szczególnym uwzględnieniem oczekiwań interesariuszy zewnętrznych oraz obecnej oferty edukacyjnej szkół średnich Głogowa.</w:t>
      </w:r>
    </w:p>
    <w:p w:rsidR="00AD6B63" w:rsidRPr="00EF6380" w:rsidRDefault="005B674B" w:rsidP="00EF6380">
      <w:pPr>
        <w:autoSpaceDE w:val="0"/>
        <w:autoSpaceDN w:val="0"/>
        <w:adjustRightInd w:val="0"/>
        <w:spacing w:before="120" w:after="120"/>
        <w:ind w:left="426" w:hanging="284"/>
        <w:jc w:val="both"/>
        <w:rPr>
          <w:rFonts w:ascii="Open Sans" w:hAnsi="Open Sans" w:cs="Open Sans"/>
          <w:b/>
          <w:color w:val="000000" w:themeColor="text1"/>
        </w:rPr>
      </w:pPr>
      <w:r w:rsidRPr="003B4C02">
        <w:rPr>
          <w:rFonts w:ascii="Open Sans" w:hAnsi="Open Sans" w:cs="Open Sans"/>
          <w:b/>
        </w:rPr>
        <w:t xml:space="preserve"> </w:t>
      </w:r>
      <w:r w:rsidR="00C4109F">
        <w:rPr>
          <w:rFonts w:ascii="Open Sans" w:hAnsi="Open Sans" w:cs="Open Sans"/>
          <w:b/>
        </w:rPr>
        <w:t>7</w:t>
      </w:r>
      <w:r w:rsidR="00AD6B63" w:rsidRPr="003B4C02">
        <w:rPr>
          <w:rFonts w:ascii="Open Sans" w:hAnsi="Open Sans" w:cs="Open Sans"/>
          <w:b/>
        </w:rPr>
        <w:t xml:space="preserve">.2. Realizacja zadań w zakresie doskonalenia jakości kształcenia w </w:t>
      </w:r>
      <w:r w:rsidR="004B4EBF" w:rsidRPr="003B4C02">
        <w:rPr>
          <w:rFonts w:ascii="Open Sans" w:hAnsi="Open Sans" w:cs="Open Sans"/>
          <w:b/>
        </w:rPr>
        <w:t>P</w:t>
      </w:r>
      <w:r w:rsidR="00AD6B63" w:rsidRPr="003B4C02">
        <w:rPr>
          <w:rFonts w:ascii="Open Sans" w:hAnsi="Open Sans" w:cs="Open Sans"/>
          <w:b/>
        </w:rPr>
        <w:t xml:space="preserve">ANS </w:t>
      </w:r>
      <w:r w:rsidR="004B4EBF" w:rsidRPr="003B4C02">
        <w:rPr>
          <w:rFonts w:ascii="Open Sans" w:hAnsi="Open Sans" w:cs="Open Sans"/>
          <w:b/>
        </w:rPr>
        <w:t xml:space="preserve">                        w Głogowie w roku akademickim 2022/2023, wyszczególnionych w Zarządzeniu nr 76/2022 Rektora </w:t>
      </w:r>
      <w:r w:rsidR="00DB193F" w:rsidRPr="003B4C02">
        <w:rPr>
          <w:rFonts w:ascii="Open Sans" w:hAnsi="Open Sans" w:cs="Open Sans"/>
          <w:b/>
        </w:rPr>
        <w:t>PWSZ w Głogowie  z dnia 30 grudnia 2022 r.</w:t>
      </w:r>
    </w:p>
    <w:p w:rsidR="003B3038" w:rsidRPr="003B4C02" w:rsidRDefault="004D0B04" w:rsidP="00EF6380">
      <w:pPr>
        <w:spacing w:before="120" w:after="120"/>
        <w:ind w:firstLine="284"/>
        <w:jc w:val="both"/>
        <w:rPr>
          <w:rFonts w:ascii="Open Sans" w:hAnsi="Open Sans" w:cs="Open Sans"/>
          <w:b/>
        </w:rPr>
      </w:pPr>
      <w:r w:rsidRPr="003B4C02">
        <w:rPr>
          <w:rFonts w:ascii="Open Sans" w:hAnsi="Open Sans" w:cs="Open Sans"/>
          <w:b/>
        </w:rPr>
        <w:t>Instytut Humanistyczny</w:t>
      </w:r>
    </w:p>
    <w:p w:rsidR="00467076" w:rsidRPr="003B4C02" w:rsidRDefault="00467076" w:rsidP="00EF6380">
      <w:pPr>
        <w:shd w:val="clear" w:color="auto" w:fill="FFFFFF"/>
        <w:spacing w:after="0"/>
        <w:ind w:firstLine="284"/>
        <w:jc w:val="both"/>
        <w:rPr>
          <w:rFonts w:ascii="Open Sans" w:eastAsia="Times New Roman" w:hAnsi="Open Sans" w:cs="Open Sans"/>
          <w:color w:val="222222"/>
          <w:u w:val="single"/>
          <w:lang w:eastAsia="pl-PL"/>
        </w:rPr>
      </w:pPr>
      <w:r w:rsidRPr="003B4C02">
        <w:rPr>
          <w:rFonts w:ascii="Open Sans" w:eastAsia="Times New Roman" w:hAnsi="Open Sans" w:cs="Open Sans"/>
          <w:color w:val="222222"/>
          <w:u w:val="single"/>
          <w:lang w:eastAsia="pl-PL"/>
        </w:rPr>
        <w:t>Obszar kształcenia.</w:t>
      </w:r>
    </w:p>
    <w:p w:rsidR="00467076" w:rsidRPr="003B4C02" w:rsidRDefault="00467076" w:rsidP="00E40226">
      <w:pPr>
        <w:pStyle w:val="Akapitzlist"/>
        <w:numPr>
          <w:ilvl w:val="0"/>
          <w:numId w:val="20"/>
        </w:numPr>
        <w:shd w:val="clear" w:color="auto" w:fill="FFFFFF"/>
        <w:spacing w:after="0"/>
        <w:jc w:val="both"/>
        <w:rPr>
          <w:rFonts w:ascii="Open Sans" w:eastAsia="Times New Roman" w:hAnsi="Open Sans" w:cs="Open Sans"/>
          <w:b/>
          <w:lang w:eastAsia="pl-PL"/>
        </w:rPr>
      </w:pPr>
      <w:r w:rsidRPr="003B4C02">
        <w:rPr>
          <w:rFonts w:ascii="Open Sans" w:eastAsia="Times New Roman" w:hAnsi="Open Sans" w:cs="Open Sans"/>
          <w:b/>
          <w:lang w:eastAsia="pl-PL"/>
        </w:rPr>
        <w:t xml:space="preserve">Zaprojektowanie i wdrożenie systemu bodźców zachęcających studentów do udziału w programach </w:t>
      </w:r>
      <w:proofErr w:type="spellStart"/>
      <w:r w:rsidRPr="003B4C02">
        <w:rPr>
          <w:rFonts w:ascii="Open Sans" w:eastAsia="Times New Roman" w:hAnsi="Open Sans" w:cs="Open Sans"/>
          <w:b/>
          <w:lang w:eastAsia="pl-PL"/>
        </w:rPr>
        <w:t>mobilnościowych</w:t>
      </w:r>
      <w:proofErr w:type="spellEnd"/>
      <w:r w:rsidRPr="003B4C02">
        <w:rPr>
          <w:rFonts w:ascii="Open Sans" w:eastAsia="Times New Roman" w:hAnsi="Open Sans" w:cs="Open Sans"/>
          <w:b/>
          <w:lang w:eastAsia="pl-PL"/>
        </w:rPr>
        <w:t>, publikacji oraz udziału w</w:t>
      </w:r>
      <w:r w:rsidR="00EF6380">
        <w:rPr>
          <w:rFonts w:ascii="Open Sans" w:eastAsia="Times New Roman" w:hAnsi="Open Sans" w:cs="Open Sans"/>
          <w:b/>
          <w:lang w:eastAsia="pl-PL"/>
        </w:rPr>
        <w:t> </w:t>
      </w:r>
      <w:r w:rsidRPr="003B4C02">
        <w:rPr>
          <w:rFonts w:ascii="Open Sans" w:eastAsia="Times New Roman" w:hAnsi="Open Sans" w:cs="Open Sans"/>
          <w:b/>
          <w:lang w:eastAsia="pl-PL"/>
        </w:rPr>
        <w:t>konferencjach /seminariach studenckich. </w:t>
      </w:r>
    </w:p>
    <w:p w:rsidR="00467076" w:rsidRPr="003B4C02" w:rsidRDefault="00467076" w:rsidP="00E40226">
      <w:pPr>
        <w:pStyle w:val="Akapitzlist"/>
        <w:numPr>
          <w:ilvl w:val="0"/>
          <w:numId w:val="30"/>
        </w:numPr>
        <w:shd w:val="clear" w:color="auto" w:fill="FFFFFF"/>
        <w:tabs>
          <w:tab w:val="left" w:pos="1134"/>
        </w:tabs>
        <w:spacing w:after="0"/>
        <w:ind w:left="1134" w:hanging="425"/>
        <w:jc w:val="both"/>
        <w:rPr>
          <w:rFonts w:ascii="Open Sans" w:eastAsia="Times New Roman" w:hAnsi="Open Sans" w:cs="Open Sans"/>
          <w:color w:val="222222"/>
          <w:lang w:eastAsia="pl-PL"/>
        </w:rPr>
      </w:pPr>
      <w:r w:rsidRPr="003B4C02">
        <w:rPr>
          <w:rFonts w:ascii="Open Sans" w:eastAsia="Times New Roman" w:hAnsi="Open Sans" w:cs="Open Sans"/>
          <w:color w:val="000000"/>
          <w:lang w:eastAsia="pl-PL"/>
        </w:rPr>
        <w:t>dzięki najnowszym zmianom w programie Erasmus, pozwalającym na krótkoterminowe staże, studenci wykazują większe zainteresowanie mobilnością,</w:t>
      </w:r>
    </w:p>
    <w:p w:rsidR="00467076" w:rsidRPr="003B4C02" w:rsidRDefault="00467076" w:rsidP="00E40226">
      <w:pPr>
        <w:pStyle w:val="Akapitzlist"/>
        <w:numPr>
          <w:ilvl w:val="0"/>
          <w:numId w:val="30"/>
        </w:numPr>
        <w:shd w:val="clear" w:color="auto" w:fill="FFFFFF"/>
        <w:tabs>
          <w:tab w:val="left" w:pos="1134"/>
        </w:tabs>
        <w:spacing w:after="0"/>
        <w:ind w:left="1134" w:hanging="425"/>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zaplanowano I studencką Konferencję Naukowo - Szkoleniową   „Interdyscyplinarność dla zdrowia i bezpieczeństwa człowieka”,</w:t>
      </w:r>
    </w:p>
    <w:p w:rsidR="00467076" w:rsidRPr="003B4C02" w:rsidRDefault="00467076" w:rsidP="00E40226">
      <w:pPr>
        <w:pStyle w:val="Akapitzlist"/>
        <w:numPr>
          <w:ilvl w:val="0"/>
          <w:numId w:val="30"/>
        </w:numPr>
        <w:shd w:val="clear" w:color="auto" w:fill="FFFFFF"/>
        <w:tabs>
          <w:tab w:val="left" w:pos="1134"/>
        </w:tabs>
        <w:spacing w:after="0"/>
        <w:ind w:left="1134" w:hanging="425"/>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lastRenderedPageBreak/>
        <w:t>zaplanowano wydanie publikacji pt. „W trosce o wychowanie i zdrowie. Artykuły naukowe studentów PANS w Głogowie” – zachęcanie studentów do opracowywania i publikacji artykułów w ww. zaplanowanej publikacji,</w:t>
      </w:r>
    </w:p>
    <w:p w:rsidR="00467076" w:rsidRPr="00EF6380" w:rsidRDefault="00467076" w:rsidP="00E40226">
      <w:pPr>
        <w:pStyle w:val="Akapitzlist"/>
        <w:numPr>
          <w:ilvl w:val="0"/>
          <w:numId w:val="30"/>
        </w:numPr>
        <w:shd w:val="clear" w:color="auto" w:fill="FFFFFF"/>
        <w:tabs>
          <w:tab w:val="left" w:pos="1134"/>
        </w:tabs>
        <w:spacing w:after="0"/>
        <w:ind w:left="1134" w:hanging="425"/>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w ramach działalności Pracowni Terapii Filozoficznej oraz Pracowni Diagnozy i</w:t>
      </w:r>
      <w:r w:rsidR="00EF6380">
        <w:rPr>
          <w:rFonts w:ascii="Open Sans" w:eastAsia="Times New Roman" w:hAnsi="Open Sans" w:cs="Open Sans"/>
          <w:color w:val="222222"/>
          <w:lang w:eastAsia="pl-PL"/>
        </w:rPr>
        <w:t> </w:t>
      </w:r>
      <w:r w:rsidRPr="003B4C02">
        <w:rPr>
          <w:rFonts w:ascii="Open Sans" w:eastAsia="Times New Roman" w:hAnsi="Open Sans" w:cs="Open Sans"/>
          <w:color w:val="222222"/>
          <w:lang w:eastAsia="pl-PL"/>
        </w:rPr>
        <w:t xml:space="preserve">Terapii Pedagogicznej studenci Instytutu Humanistycznego zachęcani są do przygotowywania prelekcji, warsztatów, itp. Celem ww. działań jest pokonywanie trudności przed wystąpieniami publicznymi przed szerszym gronem, np. podczas konferencji. </w:t>
      </w:r>
    </w:p>
    <w:p w:rsidR="00C402A5" w:rsidRPr="003B4C02" w:rsidRDefault="00467076" w:rsidP="00E40226">
      <w:pPr>
        <w:pStyle w:val="Akapitzlist"/>
        <w:numPr>
          <w:ilvl w:val="0"/>
          <w:numId w:val="20"/>
        </w:numPr>
        <w:shd w:val="clear" w:color="auto" w:fill="FFFFFF"/>
        <w:spacing w:before="120" w:after="120"/>
        <w:ind w:left="714" w:hanging="357"/>
        <w:contextualSpacing w:val="0"/>
        <w:jc w:val="both"/>
        <w:rPr>
          <w:rFonts w:ascii="Open Sans" w:eastAsia="Times New Roman" w:hAnsi="Open Sans" w:cs="Open Sans"/>
          <w:b/>
          <w:color w:val="222222"/>
          <w:lang w:eastAsia="pl-PL"/>
        </w:rPr>
      </w:pPr>
      <w:r w:rsidRPr="003B4C02">
        <w:rPr>
          <w:rFonts w:ascii="Open Sans" w:eastAsia="Times New Roman" w:hAnsi="Open Sans" w:cs="Open Sans"/>
          <w:b/>
          <w:color w:val="222222"/>
          <w:lang w:eastAsia="pl-PL"/>
        </w:rPr>
        <w:t>Rozwijanie metod aktywizujących studentów, w szczególności podczas zajęć realizowanych w formie zdalnej.</w:t>
      </w:r>
    </w:p>
    <w:p w:rsidR="00467076" w:rsidRPr="003B4C02" w:rsidRDefault="00467076" w:rsidP="00EF6380">
      <w:pPr>
        <w:shd w:val="clear" w:color="auto" w:fill="FFFFFF"/>
        <w:spacing w:after="0"/>
        <w:ind w:left="708"/>
        <w:jc w:val="both"/>
        <w:rPr>
          <w:rFonts w:ascii="Open Sans" w:eastAsia="Times New Roman" w:hAnsi="Open Sans" w:cs="Open Sans"/>
          <w:b/>
          <w:color w:val="222222"/>
          <w:lang w:eastAsia="pl-PL"/>
        </w:rPr>
      </w:pPr>
      <w:r w:rsidRPr="003B4C02">
        <w:rPr>
          <w:rFonts w:ascii="Open Sans" w:eastAsia="Times New Roman" w:hAnsi="Open Sans" w:cs="Open Sans"/>
          <w:color w:val="222222"/>
          <w:lang w:eastAsia="pl-PL"/>
        </w:rPr>
        <w:t>Czas pandemii pokazał, iż formy zdalne prowadzenia zajęć są już nieodłącznym znakiem przemian technologicznych i społecznych i wręcz muszą współistnieć obok bezpośredniego kontaktu. Zostały one sprawdzone i zaakceptowane  przez studentów i wykładowców. Dzięki temu mogliśmy wprowadzić udogodnienia zwiększające aktywność studentów, np. poprzez:</w:t>
      </w:r>
    </w:p>
    <w:p w:rsidR="00467076" w:rsidRPr="003B4C02" w:rsidRDefault="00467076" w:rsidP="00E40226">
      <w:pPr>
        <w:pStyle w:val="Akapitzlist"/>
        <w:numPr>
          <w:ilvl w:val="0"/>
          <w:numId w:val="31"/>
        </w:numPr>
        <w:shd w:val="clear" w:color="auto" w:fill="FFFFFF"/>
        <w:tabs>
          <w:tab w:val="left" w:pos="1134"/>
        </w:tabs>
        <w:spacing w:after="0"/>
        <w:ind w:left="1134" w:hanging="425"/>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zmniejszenie grup zajęciowych – tak, aby mogła zachodzić interakcja student –wykładowca, student - student. Praca w małych grupach podniosła również umiejętności i kompetencje społeczne studentów,</w:t>
      </w:r>
    </w:p>
    <w:p w:rsidR="00467076" w:rsidRPr="003B4C02" w:rsidRDefault="00467076" w:rsidP="00E40226">
      <w:pPr>
        <w:pStyle w:val="Akapitzlist"/>
        <w:numPr>
          <w:ilvl w:val="0"/>
          <w:numId w:val="31"/>
        </w:numPr>
        <w:shd w:val="clear" w:color="auto" w:fill="FFFFFF"/>
        <w:tabs>
          <w:tab w:val="left" w:pos="1134"/>
        </w:tabs>
        <w:spacing w:after="0"/>
        <w:ind w:left="1134" w:hanging="425"/>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 xml:space="preserve">stworzenie sytuacji dydaktycznych, w których studenci zmobilizowani byli do współdziałania i podejmowania samodzielnych decyzji (praca metodami  aktywizującymi) oraz zadbanie o podsumowanie pracy (informacja zwrotna od studenta) celem uporządkowania zdobytej podczas zajęć wiedzy. </w:t>
      </w:r>
    </w:p>
    <w:p w:rsidR="00467076" w:rsidRPr="003B4C02" w:rsidRDefault="00467076" w:rsidP="00E40226">
      <w:pPr>
        <w:pStyle w:val="Akapitzlist"/>
        <w:numPr>
          <w:ilvl w:val="0"/>
          <w:numId w:val="20"/>
        </w:numPr>
        <w:shd w:val="clear" w:color="auto" w:fill="FFFFFF"/>
        <w:spacing w:before="120" w:after="120"/>
        <w:ind w:left="714" w:hanging="357"/>
        <w:contextualSpacing w:val="0"/>
        <w:jc w:val="both"/>
        <w:rPr>
          <w:rFonts w:ascii="Open Sans" w:eastAsia="Times New Roman" w:hAnsi="Open Sans" w:cs="Open Sans"/>
          <w:b/>
          <w:color w:val="222222"/>
          <w:lang w:eastAsia="pl-PL"/>
        </w:rPr>
      </w:pPr>
      <w:r w:rsidRPr="003B4C02">
        <w:rPr>
          <w:rFonts w:ascii="Open Sans" w:eastAsia="Times New Roman" w:hAnsi="Open Sans" w:cs="Open Sans"/>
          <w:b/>
          <w:color w:val="222222"/>
          <w:lang w:eastAsia="pl-PL"/>
        </w:rPr>
        <w:t>Prowadzenie systematycznych prac w ramach doskonalenia systemu kształcenia obejmujących m.in. aktualizację sylabusów pod kątem aktualizacji treści kształcenia, doboru literatury (aktualizacja) i</w:t>
      </w:r>
      <w:r w:rsidR="00EF6380">
        <w:rPr>
          <w:rFonts w:ascii="Open Sans" w:eastAsia="Times New Roman" w:hAnsi="Open Sans" w:cs="Open Sans"/>
          <w:b/>
          <w:color w:val="222222"/>
          <w:lang w:eastAsia="pl-PL"/>
        </w:rPr>
        <w:t> </w:t>
      </w:r>
      <w:r w:rsidRPr="003B4C02">
        <w:rPr>
          <w:rFonts w:ascii="Open Sans" w:eastAsia="Times New Roman" w:hAnsi="Open Sans" w:cs="Open Sans"/>
          <w:b/>
          <w:color w:val="222222"/>
          <w:lang w:eastAsia="pl-PL"/>
        </w:rPr>
        <w:t>ewentualnych zmian sugerowanych przez nauczycieli w ankietach ewaluacyjnych.</w:t>
      </w:r>
    </w:p>
    <w:p w:rsidR="00EF6380" w:rsidRDefault="00467076" w:rsidP="00EF6380">
      <w:pPr>
        <w:shd w:val="clear" w:color="auto" w:fill="FFFFFF"/>
        <w:spacing w:after="0"/>
        <w:ind w:left="708"/>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Corocznie programy studiów wraz z sylabusami są aktualizowane w ramach doskonalenia systemu kształcenia (w zakresie treści kształcenia, doboru literatury,</w:t>
      </w:r>
      <w:r w:rsidR="00EF6380">
        <w:rPr>
          <w:rFonts w:ascii="Open Sans" w:eastAsia="Times New Roman" w:hAnsi="Open Sans" w:cs="Open Sans"/>
          <w:color w:val="222222"/>
          <w:lang w:eastAsia="pl-PL"/>
        </w:rPr>
        <w:t xml:space="preserve"> </w:t>
      </w:r>
      <w:r w:rsidRPr="003B4C02">
        <w:rPr>
          <w:rFonts w:ascii="Open Sans" w:eastAsia="Times New Roman" w:hAnsi="Open Sans" w:cs="Open Sans"/>
          <w:color w:val="222222"/>
          <w:lang w:eastAsia="pl-PL"/>
        </w:rPr>
        <w:t>zmian</w:t>
      </w:r>
      <w:r w:rsidR="00EF6380">
        <w:rPr>
          <w:rFonts w:ascii="Open Sans" w:eastAsia="Times New Roman" w:hAnsi="Open Sans" w:cs="Open Sans"/>
          <w:color w:val="222222"/>
          <w:lang w:eastAsia="pl-PL"/>
        </w:rPr>
        <w:t xml:space="preserve"> </w:t>
      </w:r>
      <w:r w:rsidRPr="003B4C02">
        <w:rPr>
          <w:rFonts w:ascii="Open Sans" w:eastAsia="Times New Roman" w:hAnsi="Open Sans" w:cs="Open Sans"/>
          <w:color w:val="222222"/>
          <w:lang w:eastAsia="pl-PL"/>
        </w:rPr>
        <w:t>sugerowanych przez nauczycieli akademickich)</w:t>
      </w:r>
      <w:r w:rsidR="00EF6380">
        <w:rPr>
          <w:rFonts w:ascii="Open Sans" w:eastAsia="Times New Roman" w:hAnsi="Open Sans" w:cs="Open Sans"/>
          <w:color w:val="222222"/>
          <w:lang w:eastAsia="pl-PL"/>
        </w:rPr>
        <w:t>.</w:t>
      </w:r>
    </w:p>
    <w:p w:rsidR="00EF6380" w:rsidRPr="003B4C02" w:rsidRDefault="00EF6380" w:rsidP="00EF6380">
      <w:pPr>
        <w:shd w:val="clear" w:color="auto" w:fill="FFFFFF"/>
        <w:spacing w:after="0"/>
        <w:ind w:left="708"/>
        <w:jc w:val="both"/>
        <w:rPr>
          <w:rFonts w:ascii="Open Sans" w:eastAsia="Times New Roman" w:hAnsi="Open Sans" w:cs="Open Sans"/>
          <w:color w:val="222222"/>
          <w:lang w:eastAsia="pl-PL"/>
        </w:rPr>
      </w:pPr>
    </w:p>
    <w:p w:rsidR="00EF6380" w:rsidRDefault="00467076" w:rsidP="00E40226">
      <w:pPr>
        <w:pStyle w:val="Akapitzlist"/>
        <w:numPr>
          <w:ilvl w:val="0"/>
          <w:numId w:val="20"/>
        </w:numPr>
        <w:shd w:val="clear" w:color="auto" w:fill="FFFFFF"/>
        <w:spacing w:before="120" w:after="120"/>
        <w:ind w:left="714" w:hanging="357"/>
        <w:contextualSpacing w:val="0"/>
        <w:jc w:val="both"/>
        <w:rPr>
          <w:rFonts w:ascii="Open Sans" w:eastAsia="Times New Roman" w:hAnsi="Open Sans" w:cs="Open Sans"/>
          <w:b/>
          <w:color w:val="222222"/>
          <w:lang w:eastAsia="pl-PL"/>
        </w:rPr>
      </w:pPr>
      <w:r w:rsidRPr="003B4C02">
        <w:rPr>
          <w:rFonts w:ascii="Open Sans" w:eastAsia="Times New Roman" w:hAnsi="Open Sans" w:cs="Open Sans"/>
          <w:b/>
          <w:color w:val="222222"/>
          <w:lang w:eastAsia="pl-PL"/>
        </w:rPr>
        <w:t>Kontynuacja wdrażania metod rozwijających umiejętności praktyczne studentów.</w:t>
      </w:r>
    </w:p>
    <w:p w:rsidR="00467076" w:rsidRPr="00EF6380" w:rsidRDefault="00467076" w:rsidP="00EF6380">
      <w:pPr>
        <w:pStyle w:val="Akapitzlist"/>
        <w:shd w:val="clear" w:color="auto" w:fill="FFFFFF"/>
        <w:spacing w:before="120" w:after="120"/>
        <w:ind w:left="714"/>
        <w:contextualSpacing w:val="0"/>
        <w:jc w:val="both"/>
        <w:rPr>
          <w:rFonts w:ascii="Open Sans" w:eastAsia="Times New Roman" w:hAnsi="Open Sans" w:cs="Open Sans"/>
          <w:b/>
          <w:color w:val="222222"/>
          <w:lang w:eastAsia="pl-PL"/>
        </w:rPr>
      </w:pPr>
      <w:r w:rsidRPr="00EF6380">
        <w:rPr>
          <w:rFonts w:ascii="Open Sans" w:eastAsia="Times New Roman" w:hAnsi="Open Sans" w:cs="Open Sans"/>
          <w:color w:val="222222"/>
          <w:lang w:eastAsia="pl-PL"/>
        </w:rPr>
        <w:t>Następuje kontynuacja wdrażania metod rozwijania umiejętności praktycznych studentów poprzez ich czynny udział w szkoleniach, warsztatach, wolontariacie oraz działalność w kołach naukowych.</w:t>
      </w:r>
    </w:p>
    <w:p w:rsidR="00467076" w:rsidRPr="003B4C02" w:rsidRDefault="00467076" w:rsidP="003B4C02">
      <w:pPr>
        <w:shd w:val="clear" w:color="auto" w:fill="FFFFFF"/>
        <w:spacing w:after="0"/>
        <w:jc w:val="both"/>
        <w:rPr>
          <w:rFonts w:ascii="Open Sans" w:eastAsia="Times New Roman" w:hAnsi="Open Sans" w:cs="Open Sans"/>
          <w:color w:val="222222"/>
          <w:lang w:eastAsia="pl-PL"/>
        </w:rPr>
      </w:pPr>
    </w:p>
    <w:p w:rsidR="00467076" w:rsidRPr="00EF6380" w:rsidRDefault="00467076" w:rsidP="00EF6380">
      <w:pPr>
        <w:shd w:val="clear" w:color="auto" w:fill="FFFFFF"/>
        <w:spacing w:before="120" w:after="120"/>
        <w:ind w:left="709" w:hanging="352"/>
        <w:jc w:val="both"/>
        <w:rPr>
          <w:rFonts w:ascii="Open Sans" w:eastAsia="Times New Roman" w:hAnsi="Open Sans" w:cs="Open Sans"/>
          <w:color w:val="222222"/>
          <w:u w:val="single"/>
          <w:lang w:eastAsia="pl-PL"/>
        </w:rPr>
      </w:pPr>
      <w:r w:rsidRPr="003B4C02">
        <w:rPr>
          <w:rFonts w:ascii="Open Sans" w:eastAsia="Times New Roman" w:hAnsi="Open Sans" w:cs="Open Sans"/>
          <w:color w:val="222222"/>
          <w:u w:val="single"/>
          <w:lang w:eastAsia="pl-PL"/>
        </w:rPr>
        <w:lastRenderedPageBreak/>
        <w:t>Obszar obsługi procesu dydaktycznego.</w:t>
      </w:r>
    </w:p>
    <w:p w:rsidR="00467076" w:rsidRPr="003B4C02" w:rsidRDefault="00467076" w:rsidP="00E40226">
      <w:pPr>
        <w:pStyle w:val="Akapitzlist"/>
        <w:numPr>
          <w:ilvl w:val="0"/>
          <w:numId w:val="21"/>
        </w:numPr>
        <w:shd w:val="clear" w:color="auto" w:fill="FFFFFF"/>
        <w:spacing w:after="0"/>
        <w:jc w:val="both"/>
        <w:rPr>
          <w:rFonts w:ascii="Open Sans" w:eastAsia="Times New Roman" w:hAnsi="Open Sans" w:cs="Open Sans"/>
          <w:b/>
          <w:color w:val="222222"/>
          <w:lang w:eastAsia="pl-PL"/>
        </w:rPr>
      </w:pPr>
      <w:r w:rsidRPr="003B4C02">
        <w:rPr>
          <w:rFonts w:ascii="Open Sans" w:eastAsia="Times New Roman" w:hAnsi="Open Sans" w:cs="Open Sans"/>
          <w:b/>
          <w:color w:val="222222"/>
          <w:lang w:eastAsia="pl-PL"/>
        </w:rPr>
        <w:t>Podjęcie działań wpływających na większą aktywność studentów w</w:t>
      </w:r>
      <w:r w:rsidR="00EF6380">
        <w:rPr>
          <w:rFonts w:ascii="Open Sans" w:eastAsia="Times New Roman" w:hAnsi="Open Sans" w:cs="Open Sans"/>
          <w:b/>
          <w:color w:val="222222"/>
          <w:lang w:eastAsia="pl-PL"/>
        </w:rPr>
        <w:t> </w:t>
      </w:r>
      <w:r w:rsidRPr="003B4C02">
        <w:rPr>
          <w:rFonts w:ascii="Open Sans" w:eastAsia="Times New Roman" w:hAnsi="Open Sans" w:cs="Open Sans"/>
          <w:b/>
          <w:color w:val="222222"/>
          <w:lang w:eastAsia="pl-PL"/>
        </w:rPr>
        <w:t>zakresie udziału w ankietach dotyczących oceny nauczycieli, samooceny pracy studenta podczas  odbywania praktyk i zajęć praktycznych oraz oceny przebiegu praktyk.</w:t>
      </w:r>
    </w:p>
    <w:p w:rsidR="00467076" w:rsidRPr="003B4C02" w:rsidRDefault="00467076" w:rsidP="00EF6380">
      <w:pPr>
        <w:shd w:val="clear" w:color="auto" w:fill="FFFFFF"/>
        <w:spacing w:before="120" w:after="120"/>
        <w:ind w:left="708"/>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Aktywizowanie starostów grup, opiekunów poszczególnych roczników ora</w:t>
      </w:r>
      <w:r w:rsidR="00EF6380">
        <w:rPr>
          <w:rFonts w:ascii="Open Sans" w:eastAsia="Times New Roman" w:hAnsi="Open Sans" w:cs="Open Sans"/>
          <w:color w:val="222222"/>
          <w:lang w:eastAsia="pl-PL"/>
        </w:rPr>
        <w:t xml:space="preserve">z </w:t>
      </w:r>
      <w:r w:rsidRPr="003B4C02">
        <w:rPr>
          <w:rFonts w:ascii="Open Sans" w:eastAsia="Times New Roman" w:hAnsi="Open Sans" w:cs="Open Sans"/>
          <w:color w:val="222222"/>
          <w:lang w:eastAsia="pl-PL"/>
        </w:rPr>
        <w:t xml:space="preserve">opiekunów praktyk celem dotarcia do największej grupy studentów (m.in. poprzez kontakt bezpośredni, email – zachęcanie studentów do wypełniania ankiet, wskazanie </w:t>
      </w:r>
      <w:r w:rsidR="0075655E" w:rsidRPr="003B4C02">
        <w:rPr>
          <w:rFonts w:ascii="Open Sans" w:eastAsia="Times New Roman" w:hAnsi="Open Sans" w:cs="Open Sans"/>
          <w:color w:val="222222"/>
          <w:lang w:eastAsia="pl-PL"/>
        </w:rPr>
        <w:t>ważności opinii studenckich dla jakości kształcenia w </w:t>
      </w:r>
      <w:r w:rsidRPr="003B4C02">
        <w:rPr>
          <w:rFonts w:ascii="Open Sans" w:eastAsia="Times New Roman" w:hAnsi="Open Sans" w:cs="Open Sans"/>
          <w:color w:val="222222"/>
          <w:lang w:eastAsia="pl-PL"/>
        </w:rPr>
        <w:t xml:space="preserve">Uczelni).  </w:t>
      </w:r>
    </w:p>
    <w:p w:rsidR="00467076" w:rsidRPr="003B4C02" w:rsidRDefault="00467076" w:rsidP="00E40226">
      <w:pPr>
        <w:pStyle w:val="Akapitzlist"/>
        <w:numPr>
          <w:ilvl w:val="0"/>
          <w:numId w:val="21"/>
        </w:numPr>
        <w:shd w:val="clear" w:color="auto" w:fill="FFFFFF"/>
        <w:spacing w:before="120" w:after="120"/>
        <w:contextualSpacing w:val="0"/>
        <w:jc w:val="both"/>
        <w:rPr>
          <w:rFonts w:ascii="Open Sans" w:eastAsia="Times New Roman" w:hAnsi="Open Sans" w:cs="Open Sans"/>
          <w:b/>
          <w:color w:val="222222"/>
          <w:lang w:eastAsia="pl-PL"/>
        </w:rPr>
      </w:pPr>
      <w:r w:rsidRPr="003B4C02">
        <w:rPr>
          <w:rFonts w:ascii="Open Sans" w:eastAsia="Times New Roman" w:hAnsi="Open Sans" w:cs="Open Sans"/>
          <w:b/>
          <w:color w:val="222222"/>
          <w:lang w:eastAsia="pl-PL"/>
        </w:rPr>
        <w:t>Systematyczne podnoszenie umiejętności i kwalifikacji pracowników, w zakresie korzystania z systemu USOS.</w:t>
      </w:r>
    </w:p>
    <w:p w:rsidR="00467076" w:rsidRPr="003B4C02" w:rsidRDefault="00467076" w:rsidP="00EF6380">
      <w:pPr>
        <w:shd w:val="clear" w:color="auto" w:fill="FFFFFF"/>
        <w:spacing w:before="120" w:after="120"/>
        <w:ind w:left="708"/>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Wprowadzono możliwość skorzystania z pomocy koordynatora ds. obsługi programu </w:t>
      </w:r>
      <w:proofErr w:type="spellStart"/>
      <w:r w:rsidRPr="003B4C02">
        <w:rPr>
          <w:rFonts w:ascii="Open Sans" w:eastAsia="Times New Roman" w:hAnsi="Open Sans" w:cs="Open Sans"/>
          <w:color w:val="222222"/>
          <w:lang w:eastAsia="pl-PL"/>
        </w:rPr>
        <w:t>USOS</w:t>
      </w:r>
      <w:proofErr w:type="spellEnd"/>
      <w:r w:rsidRPr="003B4C02">
        <w:rPr>
          <w:rFonts w:ascii="Open Sans" w:eastAsia="Times New Roman" w:hAnsi="Open Sans" w:cs="Open Sans"/>
          <w:color w:val="222222"/>
          <w:lang w:eastAsia="pl-PL"/>
        </w:rPr>
        <w:t>.</w:t>
      </w:r>
    </w:p>
    <w:p w:rsidR="00467076" w:rsidRPr="003B4C02" w:rsidRDefault="00467076" w:rsidP="00E40226">
      <w:pPr>
        <w:pStyle w:val="Akapitzlist"/>
        <w:numPr>
          <w:ilvl w:val="0"/>
          <w:numId w:val="21"/>
        </w:numPr>
        <w:shd w:val="clear" w:color="auto" w:fill="FFFFFF"/>
        <w:spacing w:before="120" w:after="120"/>
        <w:contextualSpacing w:val="0"/>
        <w:jc w:val="both"/>
        <w:rPr>
          <w:rFonts w:ascii="Open Sans" w:eastAsia="Times New Roman" w:hAnsi="Open Sans" w:cs="Open Sans"/>
          <w:b/>
          <w:color w:val="222222"/>
          <w:lang w:eastAsia="pl-PL"/>
        </w:rPr>
      </w:pPr>
      <w:r w:rsidRPr="003B4C02">
        <w:rPr>
          <w:rFonts w:ascii="Open Sans" w:eastAsia="Times New Roman" w:hAnsi="Open Sans" w:cs="Open Sans"/>
          <w:b/>
          <w:color w:val="222222"/>
          <w:lang w:eastAsia="pl-PL"/>
        </w:rPr>
        <w:t>Podniesienie poziomu skuteczności naboru studentów na poszczególne kierunki oferowane na uczelni:</w:t>
      </w:r>
    </w:p>
    <w:p w:rsidR="00467076" w:rsidRPr="003B4C02" w:rsidRDefault="00467076" w:rsidP="00E40226">
      <w:pPr>
        <w:pStyle w:val="Akapitzlist"/>
        <w:numPr>
          <w:ilvl w:val="0"/>
          <w:numId w:val="32"/>
        </w:numPr>
        <w:shd w:val="clear" w:color="auto" w:fill="FFFFFF"/>
        <w:tabs>
          <w:tab w:val="left" w:pos="851"/>
          <w:tab w:val="left" w:pos="1134"/>
        </w:tabs>
        <w:spacing w:after="0"/>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zorganizowanie dni otwartych Instytutu Humanistycznego,</w:t>
      </w:r>
    </w:p>
    <w:p w:rsidR="00467076" w:rsidRPr="003B4C02" w:rsidRDefault="00467076" w:rsidP="00E40226">
      <w:pPr>
        <w:pStyle w:val="Akapitzlist"/>
        <w:numPr>
          <w:ilvl w:val="0"/>
          <w:numId w:val="32"/>
        </w:numPr>
        <w:shd w:val="clear" w:color="auto" w:fill="FFFFFF"/>
        <w:spacing w:after="0"/>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przeprowadzono prelekcje i promocje Uczelni na terenie szkół ponadpodstawowych w regionie,</w:t>
      </w:r>
    </w:p>
    <w:p w:rsidR="004D0B04" w:rsidRPr="00EF6380" w:rsidRDefault="00467076" w:rsidP="00E40226">
      <w:pPr>
        <w:pStyle w:val="Akapitzlist"/>
        <w:numPr>
          <w:ilvl w:val="0"/>
          <w:numId w:val="32"/>
        </w:numPr>
        <w:shd w:val="clear" w:color="auto" w:fill="FFFFFF"/>
        <w:spacing w:after="0"/>
        <w:jc w:val="both"/>
        <w:rPr>
          <w:rFonts w:ascii="Open Sans" w:eastAsia="Times New Roman" w:hAnsi="Open Sans" w:cs="Open Sans"/>
          <w:color w:val="222222"/>
          <w:lang w:eastAsia="pl-PL"/>
        </w:rPr>
      </w:pPr>
      <w:r w:rsidRPr="003B4C02">
        <w:rPr>
          <w:rFonts w:ascii="Open Sans" w:eastAsia="Times New Roman" w:hAnsi="Open Sans" w:cs="Open Sans"/>
          <w:color w:val="222222"/>
          <w:lang w:eastAsia="pl-PL"/>
        </w:rPr>
        <w:t>z</w:t>
      </w:r>
      <w:r w:rsidRPr="003B4C02">
        <w:rPr>
          <w:rFonts w:ascii="Open Sans" w:eastAsia="Times New Roman" w:hAnsi="Open Sans" w:cs="Open Sans"/>
          <w:color w:val="222222"/>
          <w:shd w:val="clear" w:color="auto" w:fill="FFFFFF"/>
          <w:lang w:eastAsia="pl-PL"/>
        </w:rPr>
        <w:t>aprezentowano ofertę Uczelni na Radzie Dyrektorów Szkół Średnich. </w:t>
      </w:r>
    </w:p>
    <w:p w:rsidR="00467076" w:rsidRPr="003B4C02" w:rsidRDefault="00467076" w:rsidP="00EF6380">
      <w:pPr>
        <w:spacing w:before="120" w:after="120"/>
        <w:jc w:val="both"/>
        <w:rPr>
          <w:rFonts w:ascii="Open Sans" w:hAnsi="Open Sans" w:cs="Open Sans"/>
          <w:b/>
        </w:rPr>
      </w:pPr>
      <w:r w:rsidRPr="003B4C02">
        <w:rPr>
          <w:rFonts w:ascii="Open Sans" w:hAnsi="Open Sans" w:cs="Open Sans"/>
          <w:b/>
        </w:rPr>
        <w:t>Instytut Ekonomiczny</w:t>
      </w:r>
    </w:p>
    <w:p w:rsidR="00C71096" w:rsidRPr="003B4C02" w:rsidRDefault="00C71096" w:rsidP="00EF6380">
      <w:pPr>
        <w:spacing w:before="120" w:after="120"/>
        <w:jc w:val="both"/>
        <w:rPr>
          <w:rFonts w:ascii="Open Sans" w:hAnsi="Open Sans" w:cs="Open Sans"/>
          <w:u w:val="single"/>
        </w:rPr>
      </w:pPr>
      <w:r w:rsidRPr="003B4C02">
        <w:rPr>
          <w:rFonts w:ascii="Open Sans" w:hAnsi="Open Sans" w:cs="Open Sans"/>
          <w:u w:val="single"/>
        </w:rPr>
        <w:t>Obszar kształcenia:</w:t>
      </w:r>
    </w:p>
    <w:p w:rsidR="00C71096" w:rsidRPr="003B4C02" w:rsidRDefault="00C71096" w:rsidP="00E40226">
      <w:pPr>
        <w:pStyle w:val="Akapitzlist"/>
        <w:numPr>
          <w:ilvl w:val="0"/>
          <w:numId w:val="33"/>
        </w:numPr>
        <w:spacing w:after="0"/>
        <w:jc w:val="both"/>
        <w:rPr>
          <w:rFonts w:ascii="Open Sans" w:hAnsi="Open Sans" w:cs="Open Sans"/>
        </w:rPr>
      </w:pPr>
      <w:r w:rsidRPr="003B4C02">
        <w:rPr>
          <w:rFonts w:ascii="Open Sans" w:hAnsi="Open Sans" w:cs="Open Sans"/>
          <w:b/>
        </w:rPr>
        <w:t xml:space="preserve">Zaprojektowanie i wdrożenie systemu bodźców zachęcających studentów do udziału w programach </w:t>
      </w:r>
      <w:proofErr w:type="spellStart"/>
      <w:r w:rsidRPr="003B4C02">
        <w:rPr>
          <w:rFonts w:ascii="Open Sans" w:hAnsi="Open Sans" w:cs="Open Sans"/>
          <w:b/>
        </w:rPr>
        <w:t>mobilnościowych</w:t>
      </w:r>
      <w:proofErr w:type="spellEnd"/>
      <w:r w:rsidRPr="003B4C02">
        <w:rPr>
          <w:rFonts w:ascii="Open Sans" w:hAnsi="Open Sans" w:cs="Open Sans"/>
          <w:b/>
        </w:rPr>
        <w:t>, publikacji oraz udziału w</w:t>
      </w:r>
      <w:r w:rsidR="00EF6380">
        <w:rPr>
          <w:rFonts w:ascii="Open Sans" w:hAnsi="Open Sans" w:cs="Open Sans"/>
          <w:b/>
        </w:rPr>
        <w:t> </w:t>
      </w:r>
      <w:r w:rsidRPr="003B4C02">
        <w:rPr>
          <w:rFonts w:ascii="Open Sans" w:hAnsi="Open Sans" w:cs="Open Sans"/>
          <w:b/>
        </w:rPr>
        <w:t>konferencjach /seminariach studenckich</w:t>
      </w:r>
      <w:r w:rsidRPr="003B4C02">
        <w:rPr>
          <w:rFonts w:ascii="Open Sans" w:hAnsi="Open Sans" w:cs="Open Sans"/>
        </w:rPr>
        <w:t xml:space="preserve">.  </w:t>
      </w:r>
    </w:p>
    <w:p w:rsidR="00C71096" w:rsidRPr="003B4C02" w:rsidRDefault="00555839" w:rsidP="00E40226">
      <w:pPr>
        <w:pStyle w:val="Akapitzlist"/>
        <w:numPr>
          <w:ilvl w:val="0"/>
          <w:numId w:val="34"/>
        </w:numPr>
        <w:tabs>
          <w:tab w:val="left" w:pos="1276"/>
        </w:tabs>
        <w:spacing w:after="0"/>
        <w:ind w:left="1134" w:hanging="141"/>
        <w:jc w:val="both"/>
        <w:rPr>
          <w:rFonts w:ascii="Open Sans" w:hAnsi="Open Sans" w:cs="Open Sans"/>
        </w:rPr>
      </w:pPr>
      <w:r w:rsidRPr="003B4C02">
        <w:rPr>
          <w:rFonts w:ascii="Open Sans" w:eastAsia="Times New Roman" w:hAnsi="Open Sans" w:cs="Open Sans"/>
          <w:color w:val="000000"/>
          <w:highlight w:val="white"/>
        </w:rPr>
        <w:t xml:space="preserve">   </w:t>
      </w:r>
      <w:r w:rsidR="00C71096" w:rsidRPr="003B4C02">
        <w:rPr>
          <w:rFonts w:ascii="Open Sans" w:eastAsia="Times New Roman" w:hAnsi="Open Sans" w:cs="Open Sans"/>
          <w:color w:val="000000"/>
          <w:highlight w:val="white"/>
        </w:rPr>
        <w:t>wprowadzono zmiany w programie Erasmus, pozwalające na krótkoterminowe</w:t>
      </w:r>
      <w:r w:rsidR="00EF6380">
        <w:rPr>
          <w:rFonts w:ascii="Open Sans" w:eastAsia="Times New Roman" w:hAnsi="Open Sans" w:cs="Open Sans"/>
          <w:color w:val="000000"/>
          <w:highlight w:val="white"/>
        </w:rPr>
        <w:t xml:space="preserve"> </w:t>
      </w:r>
      <w:r w:rsidR="00C71096" w:rsidRPr="003B4C02">
        <w:rPr>
          <w:rFonts w:ascii="Open Sans" w:eastAsia="Times New Roman" w:hAnsi="Open Sans" w:cs="Open Sans"/>
          <w:color w:val="000000"/>
          <w:highlight w:val="white"/>
        </w:rPr>
        <w:t>staże, co spowodowało, że studenci wykazują większe zainteresowanie mobilnością;</w:t>
      </w:r>
    </w:p>
    <w:p w:rsidR="00C402A5" w:rsidRPr="00EF6380" w:rsidRDefault="00C71096" w:rsidP="00E40226">
      <w:pPr>
        <w:pStyle w:val="Akapitzlist"/>
        <w:numPr>
          <w:ilvl w:val="0"/>
          <w:numId w:val="34"/>
        </w:numPr>
        <w:tabs>
          <w:tab w:val="left" w:pos="1276"/>
          <w:tab w:val="left" w:pos="1418"/>
        </w:tabs>
        <w:spacing w:after="0"/>
        <w:ind w:left="1276" w:hanging="283"/>
        <w:jc w:val="both"/>
        <w:rPr>
          <w:rFonts w:ascii="Open Sans" w:hAnsi="Open Sans" w:cs="Open Sans"/>
        </w:rPr>
      </w:pPr>
      <w:r w:rsidRPr="003B4C02">
        <w:rPr>
          <w:rFonts w:ascii="Open Sans" w:hAnsi="Open Sans" w:cs="Open Sans"/>
        </w:rPr>
        <w:t xml:space="preserve">zaplanowano I studencką Konferencję Naukowo Szkoleniową </w:t>
      </w:r>
      <w:r w:rsidR="00555839" w:rsidRPr="003B4C02">
        <w:rPr>
          <w:rFonts w:ascii="Open Sans" w:hAnsi="Open Sans" w:cs="Open Sans"/>
        </w:rPr>
        <w:t xml:space="preserve">  </w:t>
      </w:r>
      <w:r w:rsidRPr="003B4C02">
        <w:rPr>
          <w:rFonts w:ascii="Open Sans" w:hAnsi="Open Sans" w:cs="Open Sans"/>
        </w:rPr>
        <w:t>„Interdyscyplinarność dla zdrowia i bezpieczeństwa człowieka”.</w:t>
      </w:r>
    </w:p>
    <w:p w:rsidR="00C71096" w:rsidRPr="003B4C02" w:rsidRDefault="00C71096" w:rsidP="00E40226">
      <w:pPr>
        <w:pStyle w:val="Akapitzlist"/>
        <w:numPr>
          <w:ilvl w:val="0"/>
          <w:numId w:val="33"/>
        </w:numPr>
        <w:spacing w:before="120" w:after="120"/>
        <w:ind w:left="714" w:hanging="357"/>
        <w:contextualSpacing w:val="0"/>
        <w:jc w:val="both"/>
        <w:rPr>
          <w:rFonts w:ascii="Open Sans" w:hAnsi="Open Sans" w:cs="Open Sans"/>
          <w:b/>
        </w:rPr>
      </w:pPr>
      <w:r w:rsidRPr="003B4C02">
        <w:rPr>
          <w:rFonts w:ascii="Open Sans" w:hAnsi="Open Sans" w:cs="Open Sans"/>
          <w:b/>
        </w:rPr>
        <w:t>Rozwijanie metod aktywizujących studentów, w szczególności podczas zajęć realizowanych w formie zdalnej.</w:t>
      </w:r>
    </w:p>
    <w:p w:rsidR="00C71096" w:rsidRPr="003B4C02" w:rsidRDefault="00C71096" w:rsidP="00E40226">
      <w:pPr>
        <w:pStyle w:val="Akapitzlist"/>
        <w:numPr>
          <w:ilvl w:val="0"/>
          <w:numId w:val="35"/>
        </w:numPr>
        <w:tabs>
          <w:tab w:val="left" w:pos="1276"/>
        </w:tabs>
        <w:spacing w:after="0"/>
        <w:ind w:left="1276" w:hanging="283"/>
        <w:jc w:val="both"/>
        <w:rPr>
          <w:rFonts w:ascii="Open Sans" w:hAnsi="Open Sans" w:cs="Open Sans"/>
        </w:rPr>
      </w:pPr>
      <w:r w:rsidRPr="003B4C02">
        <w:rPr>
          <w:rFonts w:ascii="Open Sans" w:hAnsi="Open Sans" w:cs="Open Sans"/>
        </w:rPr>
        <w:t xml:space="preserve">czas pandemii pokazał, iż formy zdalne prowadzenia zajęć są już nieodłącznym znakiem przemian technologicznych i społecznych i wręcz muszą współistnieć obok bezpośredniego kontaktu. Formy zdalne zostały zaakceptowane zarówno przez studentów, jak i wykładowców. </w:t>
      </w:r>
    </w:p>
    <w:p w:rsidR="00C71096" w:rsidRPr="003B4C02" w:rsidRDefault="00C71096" w:rsidP="00E40226">
      <w:pPr>
        <w:pStyle w:val="Akapitzlist"/>
        <w:numPr>
          <w:ilvl w:val="0"/>
          <w:numId w:val="35"/>
        </w:numPr>
        <w:spacing w:after="0"/>
        <w:ind w:left="1276" w:hanging="283"/>
        <w:jc w:val="both"/>
        <w:rPr>
          <w:rFonts w:ascii="Open Sans" w:hAnsi="Open Sans" w:cs="Open Sans"/>
        </w:rPr>
      </w:pPr>
      <w:r w:rsidRPr="003B4C02">
        <w:rPr>
          <w:rFonts w:ascii="Open Sans" w:hAnsi="Open Sans" w:cs="Open Sans"/>
        </w:rPr>
        <w:lastRenderedPageBreak/>
        <w:t xml:space="preserve">nauka zdalna zwiększyła aktywność studentów, głównie poprzez zmniejszenie grup zajęciowych, tak, aby mogła zachodzić interakcja student-wykładowca.  To stworzyło  sytuacje dydaktyczne, w której studenci zmobilizowani byli do współdziałania, podejmowania samodzielnych decyzji, pracy w małych grupach co podnosi ich umiejętności i kompetencje społeczne. </w:t>
      </w:r>
    </w:p>
    <w:p w:rsidR="00C71096" w:rsidRPr="003B4C02" w:rsidRDefault="00C71096" w:rsidP="00E40226">
      <w:pPr>
        <w:pStyle w:val="Akapitzlist"/>
        <w:numPr>
          <w:ilvl w:val="0"/>
          <w:numId w:val="33"/>
        </w:numPr>
        <w:spacing w:after="0"/>
        <w:jc w:val="both"/>
        <w:rPr>
          <w:rFonts w:ascii="Open Sans" w:hAnsi="Open Sans" w:cs="Open Sans"/>
          <w:b/>
        </w:rPr>
      </w:pPr>
      <w:r w:rsidRPr="003B4C02">
        <w:rPr>
          <w:rFonts w:ascii="Open Sans" w:hAnsi="Open Sans" w:cs="Open Sans"/>
          <w:b/>
        </w:rPr>
        <w:t>Prowadzenie systematycznych prac w ramach doskonalenia systemu kształcenia obejmujących m.in. aktualizację sylabusów pod kątem aktualizacji treści kształcenia, doboru literatury (aktualizacja) i</w:t>
      </w:r>
      <w:r w:rsidR="00EF6380">
        <w:rPr>
          <w:rFonts w:ascii="Open Sans" w:hAnsi="Open Sans" w:cs="Open Sans"/>
          <w:b/>
        </w:rPr>
        <w:t> </w:t>
      </w:r>
      <w:r w:rsidRPr="003B4C02">
        <w:rPr>
          <w:rFonts w:ascii="Open Sans" w:hAnsi="Open Sans" w:cs="Open Sans"/>
          <w:b/>
        </w:rPr>
        <w:t>ewentualnych zmian sugerowanych przez nauczycieli w ankietach ewaluacyjnych.</w:t>
      </w:r>
    </w:p>
    <w:p w:rsidR="00C71096" w:rsidRPr="003B4C02" w:rsidRDefault="00C71096" w:rsidP="00E40226">
      <w:pPr>
        <w:pStyle w:val="Akapitzlist"/>
        <w:numPr>
          <w:ilvl w:val="0"/>
          <w:numId w:val="36"/>
        </w:numPr>
        <w:spacing w:before="120" w:after="120"/>
        <w:ind w:left="1276" w:hanging="284"/>
        <w:contextualSpacing w:val="0"/>
        <w:jc w:val="both"/>
        <w:rPr>
          <w:rFonts w:ascii="Open Sans" w:hAnsi="Open Sans" w:cs="Open Sans"/>
        </w:rPr>
      </w:pPr>
      <w:r w:rsidRPr="003B4C02">
        <w:rPr>
          <w:rFonts w:ascii="Open Sans" w:hAnsi="Open Sans" w:cs="Open Sans"/>
        </w:rPr>
        <w:t>corocznie program studiów wraz z sylabusami jest aktualizowany w ramach doskonalenia systemu kształcenia (treści kształcenia, doboru literatury, zmiany sugerowane przez nauczycieli).</w:t>
      </w:r>
    </w:p>
    <w:p w:rsidR="00C71096" w:rsidRPr="003B4C02" w:rsidRDefault="00C71096" w:rsidP="00E40226">
      <w:pPr>
        <w:pStyle w:val="Akapitzlist"/>
        <w:numPr>
          <w:ilvl w:val="0"/>
          <w:numId w:val="33"/>
        </w:numPr>
        <w:spacing w:before="120" w:after="120"/>
        <w:ind w:left="709" w:hanging="284"/>
        <w:contextualSpacing w:val="0"/>
        <w:jc w:val="both"/>
        <w:rPr>
          <w:rFonts w:ascii="Open Sans" w:hAnsi="Open Sans" w:cs="Open Sans"/>
          <w:b/>
        </w:rPr>
      </w:pPr>
      <w:r w:rsidRPr="003B4C02">
        <w:rPr>
          <w:rFonts w:ascii="Open Sans" w:hAnsi="Open Sans" w:cs="Open Sans"/>
          <w:b/>
        </w:rPr>
        <w:t>Kontynuacja wdrażania metod rozwijających umiejętności praktyczne studentów.</w:t>
      </w:r>
    </w:p>
    <w:p w:rsidR="00C71096" w:rsidRPr="003B4C02" w:rsidRDefault="00C71096" w:rsidP="00E40226">
      <w:pPr>
        <w:pStyle w:val="Akapitzlist"/>
        <w:numPr>
          <w:ilvl w:val="0"/>
          <w:numId w:val="36"/>
        </w:numPr>
        <w:spacing w:before="120" w:after="120"/>
        <w:ind w:left="1276" w:hanging="284"/>
        <w:contextualSpacing w:val="0"/>
        <w:jc w:val="both"/>
        <w:rPr>
          <w:rFonts w:ascii="Open Sans" w:hAnsi="Open Sans" w:cs="Open Sans"/>
        </w:rPr>
      </w:pPr>
      <w:r w:rsidRPr="003B4C02">
        <w:rPr>
          <w:rFonts w:ascii="Open Sans" w:hAnsi="Open Sans" w:cs="Open Sans"/>
        </w:rPr>
        <w:t xml:space="preserve">następuje kontynuacja wdrażania metod rozwijania umiejętności praktycznych studentów poprzez ich czynny udział w szkoleniach, warsztatach oraz działalność w kołach naukowych. </w:t>
      </w:r>
    </w:p>
    <w:p w:rsidR="00C71096" w:rsidRPr="003B4C02" w:rsidRDefault="00C71096" w:rsidP="00EF6380">
      <w:pPr>
        <w:spacing w:before="120" w:after="120"/>
        <w:jc w:val="both"/>
        <w:rPr>
          <w:rFonts w:ascii="Open Sans" w:hAnsi="Open Sans" w:cs="Open Sans"/>
          <w:u w:val="single"/>
        </w:rPr>
      </w:pPr>
      <w:r w:rsidRPr="003B4C02">
        <w:rPr>
          <w:rFonts w:ascii="Open Sans" w:hAnsi="Open Sans" w:cs="Open Sans"/>
        </w:rPr>
        <w:t xml:space="preserve"> </w:t>
      </w:r>
      <w:r w:rsidRPr="003B4C02">
        <w:rPr>
          <w:rFonts w:ascii="Open Sans" w:hAnsi="Open Sans" w:cs="Open Sans"/>
          <w:u w:val="single"/>
        </w:rPr>
        <w:t>Obszar obsługi procesu dydaktycznego.</w:t>
      </w:r>
    </w:p>
    <w:p w:rsidR="00C71096" w:rsidRPr="003B4C02" w:rsidRDefault="00C71096" w:rsidP="00E40226">
      <w:pPr>
        <w:pStyle w:val="Akapitzlist"/>
        <w:numPr>
          <w:ilvl w:val="0"/>
          <w:numId w:val="37"/>
        </w:numPr>
        <w:spacing w:before="120" w:after="120"/>
        <w:contextualSpacing w:val="0"/>
        <w:jc w:val="both"/>
        <w:rPr>
          <w:rFonts w:ascii="Open Sans" w:hAnsi="Open Sans" w:cs="Open Sans"/>
          <w:b/>
        </w:rPr>
      </w:pPr>
      <w:r w:rsidRPr="003B4C02">
        <w:rPr>
          <w:rFonts w:ascii="Open Sans" w:hAnsi="Open Sans" w:cs="Open Sans"/>
          <w:b/>
        </w:rPr>
        <w:t>Podjęcie działań wpływających na większą aktywność studentów w zakresie udziału w ankietach dotyczących oceny nauczycieli, samooceny pracy studenta podczas  odbywania praktyk i zajęć praktycznych oraz oceny przebiegu praktyk,</w:t>
      </w:r>
    </w:p>
    <w:p w:rsidR="00C71096" w:rsidRPr="003B4C02" w:rsidRDefault="00C71096" w:rsidP="00E40226">
      <w:pPr>
        <w:pStyle w:val="Akapitzlist"/>
        <w:numPr>
          <w:ilvl w:val="0"/>
          <w:numId w:val="36"/>
        </w:numPr>
        <w:spacing w:before="120" w:after="120"/>
        <w:ind w:left="1276" w:hanging="283"/>
        <w:contextualSpacing w:val="0"/>
        <w:jc w:val="both"/>
        <w:rPr>
          <w:rFonts w:ascii="Open Sans" w:hAnsi="Open Sans" w:cs="Open Sans"/>
        </w:rPr>
      </w:pPr>
      <w:r w:rsidRPr="003B4C02">
        <w:rPr>
          <w:rFonts w:ascii="Open Sans" w:hAnsi="Open Sans" w:cs="Open Sans"/>
        </w:rPr>
        <w:t>aktywizowanie starostów grup, opiekunów poszczególnych roczników oraz opiekunów praktyk celem dotarcia do największej grupy studentów.</w:t>
      </w:r>
    </w:p>
    <w:p w:rsidR="00C71096" w:rsidRPr="003B4C02" w:rsidRDefault="00C71096" w:rsidP="00E40226">
      <w:pPr>
        <w:pStyle w:val="Akapitzlist"/>
        <w:numPr>
          <w:ilvl w:val="0"/>
          <w:numId w:val="37"/>
        </w:numPr>
        <w:spacing w:before="120" w:after="120"/>
        <w:contextualSpacing w:val="0"/>
        <w:jc w:val="both"/>
        <w:rPr>
          <w:rFonts w:ascii="Open Sans" w:hAnsi="Open Sans" w:cs="Open Sans"/>
          <w:b/>
        </w:rPr>
      </w:pPr>
      <w:r w:rsidRPr="003B4C02">
        <w:rPr>
          <w:rFonts w:ascii="Open Sans" w:hAnsi="Open Sans" w:cs="Open Sans"/>
          <w:b/>
        </w:rPr>
        <w:t>Systematyczne podnoszenie umiejętności i kwalifikacji pracowników, w</w:t>
      </w:r>
      <w:r w:rsidR="00EF6380">
        <w:rPr>
          <w:rFonts w:ascii="Open Sans" w:hAnsi="Open Sans" w:cs="Open Sans"/>
          <w:b/>
        </w:rPr>
        <w:t> </w:t>
      </w:r>
      <w:r w:rsidRPr="003B4C02">
        <w:rPr>
          <w:rFonts w:ascii="Open Sans" w:hAnsi="Open Sans" w:cs="Open Sans"/>
          <w:b/>
        </w:rPr>
        <w:t>zakresie korzystania z systemu USOS.</w:t>
      </w:r>
    </w:p>
    <w:p w:rsidR="00C71096" w:rsidRPr="003B4C02" w:rsidRDefault="00C71096" w:rsidP="00E40226">
      <w:pPr>
        <w:pStyle w:val="Akapitzlist"/>
        <w:numPr>
          <w:ilvl w:val="0"/>
          <w:numId w:val="36"/>
        </w:numPr>
        <w:spacing w:before="120" w:after="120"/>
        <w:ind w:left="1276" w:hanging="283"/>
        <w:contextualSpacing w:val="0"/>
        <w:jc w:val="both"/>
        <w:rPr>
          <w:rFonts w:ascii="Open Sans" w:hAnsi="Open Sans" w:cs="Open Sans"/>
        </w:rPr>
      </w:pPr>
      <w:r w:rsidRPr="003B4C02">
        <w:rPr>
          <w:rFonts w:ascii="Open Sans" w:hAnsi="Open Sans" w:cs="Open Sans"/>
        </w:rPr>
        <w:t>wprowadzono możliwość skorzystania z pomocy koordynatora ds. obsługi programu USOS.</w:t>
      </w:r>
    </w:p>
    <w:p w:rsidR="00C71096" w:rsidRPr="003B4C02" w:rsidRDefault="00C71096" w:rsidP="00E40226">
      <w:pPr>
        <w:pStyle w:val="Akapitzlist"/>
        <w:numPr>
          <w:ilvl w:val="0"/>
          <w:numId w:val="37"/>
        </w:numPr>
        <w:spacing w:before="120" w:after="120"/>
        <w:contextualSpacing w:val="0"/>
        <w:jc w:val="both"/>
        <w:rPr>
          <w:rFonts w:ascii="Open Sans" w:hAnsi="Open Sans" w:cs="Open Sans"/>
          <w:b/>
        </w:rPr>
      </w:pPr>
      <w:r w:rsidRPr="003B4C02">
        <w:rPr>
          <w:rFonts w:ascii="Open Sans" w:hAnsi="Open Sans" w:cs="Open Sans"/>
          <w:b/>
        </w:rPr>
        <w:t>Podniesienie poziomu skuteczności naboru studentów na poszczególne kierunki oferowane na uczelni.</w:t>
      </w:r>
    </w:p>
    <w:p w:rsidR="00C71096" w:rsidRPr="003B4C02" w:rsidRDefault="00C71096" w:rsidP="00E40226">
      <w:pPr>
        <w:pStyle w:val="Akapitzlist"/>
        <w:numPr>
          <w:ilvl w:val="0"/>
          <w:numId w:val="36"/>
        </w:numPr>
        <w:spacing w:after="0"/>
        <w:ind w:left="1276" w:hanging="283"/>
        <w:contextualSpacing w:val="0"/>
        <w:jc w:val="both"/>
        <w:rPr>
          <w:rFonts w:ascii="Open Sans" w:hAnsi="Open Sans" w:cs="Open Sans"/>
        </w:rPr>
      </w:pPr>
      <w:r w:rsidRPr="003B4C02">
        <w:rPr>
          <w:rFonts w:ascii="Open Sans" w:hAnsi="Open Sans" w:cs="Open Sans"/>
        </w:rPr>
        <w:t>zorganizowanie dni otwartych Instytutu Ekonomicznego,</w:t>
      </w:r>
    </w:p>
    <w:p w:rsidR="00C71096" w:rsidRPr="003B4C02" w:rsidRDefault="00C71096" w:rsidP="00E40226">
      <w:pPr>
        <w:pStyle w:val="Akapitzlist"/>
        <w:numPr>
          <w:ilvl w:val="0"/>
          <w:numId w:val="36"/>
        </w:numPr>
        <w:spacing w:after="0"/>
        <w:ind w:left="1276" w:hanging="283"/>
        <w:contextualSpacing w:val="0"/>
        <w:jc w:val="both"/>
        <w:rPr>
          <w:rFonts w:ascii="Open Sans" w:hAnsi="Open Sans" w:cs="Open Sans"/>
        </w:rPr>
      </w:pPr>
      <w:r w:rsidRPr="003B4C02">
        <w:rPr>
          <w:rFonts w:ascii="Open Sans" w:hAnsi="Open Sans" w:cs="Open Sans"/>
        </w:rPr>
        <w:t xml:space="preserve">przeprowadzono prelekcję i promocję na terenie szkół ponadpodstawowych </w:t>
      </w:r>
    </w:p>
    <w:p w:rsidR="00C71096" w:rsidRPr="003B4C02" w:rsidRDefault="00C71096" w:rsidP="00E40226">
      <w:pPr>
        <w:pStyle w:val="Akapitzlist"/>
        <w:numPr>
          <w:ilvl w:val="0"/>
          <w:numId w:val="36"/>
        </w:numPr>
        <w:spacing w:after="0"/>
        <w:ind w:left="1276" w:hanging="283"/>
        <w:contextualSpacing w:val="0"/>
        <w:jc w:val="both"/>
        <w:rPr>
          <w:rFonts w:ascii="Open Sans" w:hAnsi="Open Sans" w:cs="Open Sans"/>
        </w:rPr>
      </w:pPr>
      <w:r w:rsidRPr="003B4C02">
        <w:rPr>
          <w:rFonts w:ascii="Open Sans" w:hAnsi="Open Sans" w:cs="Open Sans"/>
        </w:rPr>
        <w:t>zorganizowano spotkanie z Radą Dyrektorów Szkół średnich proponujące ofertę PANS w Głogowie</w:t>
      </w:r>
    </w:p>
    <w:p w:rsidR="00575E54" w:rsidRPr="00EF6380" w:rsidRDefault="00C71096" w:rsidP="00E40226">
      <w:pPr>
        <w:pStyle w:val="Akapitzlist"/>
        <w:numPr>
          <w:ilvl w:val="0"/>
          <w:numId w:val="36"/>
        </w:numPr>
        <w:spacing w:after="0"/>
        <w:ind w:left="1276" w:hanging="283"/>
        <w:contextualSpacing w:val="0"/>
        <w:jc w:val="both"/>
        <w:rPr>
          <w:rFonts w:ascii="Open Sans" w:hAnsi="Open Sans" w:cs="Open Sans"/>
        </w:rPr>
      </w:pPr>
      <w:r w:rsidRPr="003B4C02">
        <w:rPr>
          <w:rFonts w:ascii="Open Sans" w:hAnsi="Open Sans" w:cs="Open Sans"/>
        </w:rPr>
        <w:t>podjęto działania promocyjne i reklamowe, również z udziałem studentów.</w:t>
      </w:r>
    </w:p>
    <w:p w:rsidR="00575E54" w:rsidRPr="003B4C02" w:rsidRDefault="00C71096" w:rsidP="00EF6380">
      <w:pPr>
        <w:spacing w:before="120" w:after="120"/>
        <w:jc w:val="both"/>
        <w:rPr>
          <w:rFonts w:ascii="Open Sans" w:hAnsi="Open Sans" w:cs="Open Sans"/>
          <w:b/>
        </w:rPr>
      </w:pPr>
      <w:r w:rsidRPr="003B4C02">
        <w:rPr>
          <w:rFonts w:ascii="Open Sans" w:hAnsi="Open Sans" w:cs="Open Sans"/>
          <w:b/>
        </w:rPr>
        <w:lastRenderedPageBreak/>
        <w:t xml:space="preserve">Instytut </w:t>
      </w:r>
      <w:r w:rsidR="00575E54" w:rsidRPr="003B4C02">
        <w:rPr>
          <w:rFonts w:ascii="Open Sans" w:hAnsi="Open Sans" w:cs="Open Sans"/>
          <w:b/>
        </w:rPr>
        <w:t>Politechniczny</w:t>
      </w:r>
    </w:p>
    <w:p w:rsidR="00575E54" w:rsidRPr="003B4C02" w:rsidRDefault="00575E54" w:rsidP="003B4C02">
      <w:pPr>
        <w:spacing w:after="0"/>
        <w:jc w:val="both"/>
        <w:rPr>
          <w:rFonts w:ascii="Open Sans" w:hAnsi="Open Sans" w:cs="Open Sans"/>
          <w:u w:val="single"/>
        </w:rPr>
      </w:pPr>
      <w:r w:rsidRPr="003B4C02">
        <w:rPr>
          <w:rFonts w:ascii="Open Sans" w:hAnsi="Open Sans" w:cs="Open Sans"/>
          <w:u w:val="single"/>
        </w:rPr>
        <w:t>Obszar kształcenia:</w:t>
      </w:r>
    </w:p>
    <w:p w:rsidR="0010397B" w:rsidRPr="003B4C02" w:rsidRDefault="0010397B" w:rsidP="003B4C02">
      <w:pPr>
        <w:spacing w:after="0"/>
        <w:ind w:left="360"/>
        <w:jc w:val="both"/>
        <w:rPr>
          <w:rFonts w:ascii="Open Sans" w:hAnsi="Open Sans" w:cs="Open Sans"/>
        </w:rPr>
      </w:pPr>
    </w:p>
    <w:p w:rsidR="00575E54" w:rsidRPr="003B4C02" w:rsidRDefault="00575E54" w:rsidP="00E40226">
      <w:pPr>
        <w:pStyle w:val="Akapitzlist"/>
        <w:numPr>
          <w:ilvl w:val="3"/>
          <w:numId w:val="37"/>
        </w:numPr>
        <w:tabs>
          <w:tab w:val="left" w:pos="709"/>
        </w:tabs>
        <w:spacing w:after="0"/>
        <w:ind w:left="709" w:hanging="283"/>
        <w:jc w:val="both"/>
        <w:rPr>
          <w:rFonts w:ascii="Open Sans" w:hAnsi="Open Sans" w:cs="Open Sans"/>
          <w:b/>
        </w:rPr>
      </w:pPr>
      <w:r w:rsidRPr="003B4C02">
        <w:rPr>
          <w:rFonts w:ascii="Open Sans" w:hAnsi="Open Sans" w:cs="Open Sans"/>
          <w:b/>
        </w:rPr>
        <w:t xml:space="preserve">Zaprojektowanie i wdrożenie systemu bodźców zachęcających studentów do udziału w programach </w:t>
      </w:r>
      <w:proofErr w:type="spellStart"/>
      <w:r w:rsidRPr="003B4C02">
        <w:rPr>
          <w:rFonts w:ascii="Open Sans" w:hAnsi="Open Sans" w:cs="Open Sans"/>
          <w:b/>
        </w:rPr>
        <w:t>mobilnościowych</w:t>
      </w:r>
      <w:proofErr w:type="spellEnd"/>
      <w:r w:rsidRPr="003B4C02">
        <w:rPr>
          <w:rFonts w:ascii="Open Sans" w:hAnsi="Open Sans" w:cs="Open Sans"/>
          <w:b/>
        </w:rPr>
        <w:t>, publikacji oraz udziału w</w:t>
      </w:r>
      <w:r w:rsidR="00EF6380">
        <w:rPr>
          <w:rFonts w:ascii="Open Sans" w:hAnsi="Open Sans" w:cs="Open Sans"/>
          <w:b/>
        </w:rPr>
        <w:t> </w:t>
      </w:r>
      <w:r w:rsidRPr="003B4C02">
        <w:rPr>
          <w:rFonts w:ascii="Open Sans" w:hAnsi="Open Sans" w:cs="Open Sans"/>
          <w:b/>
        </w:rPr>
        <w:t xml:space="preserve">konferencjach /seminariach studenckich.      </w:t>
      </w:r>
    </w:p>
    <w:p w:rsidR="00575E54" w:rsidRPr="003B4C02" w:rsidRDefault="00575E54" w:rsidP="00E40226">
      <w:pPr>
        <w:pStyle w:val="Akapitzlist"/>
        <w:numPr>
          <w:ilvl w:val="0"/>
          <w:numId w:val="52"/>
        </w:numPr>
        <w:spacing w:before="120" w:after="0"/>
        <w:ind w:left="1276" w:hanging="357"/>
        <w:contextualSpacing w:val="0"/>
        <w:jc w:val="both"/>
        <w:rPr>
          <w:rFonts w:ascii="Open Sans" w:hAnsi="Open Sans" w:cs="Open Sans"/>
        </w:rPr>
      </w:pPr>
      <w:r w:rsidRPr="003B4C02">
        <w:rPr>
          <w:rFonts w:ascii="Open Sans" w:eastAsia="Times New Roman" w:hAnsi="Open Sans" w:cs="Open Sans"/>
          <w:color w:val="000000"/>
          <w:highlight w:val="white"/>
        </w:rPr>
        <w:t>wprowadzono zmiany w programie Erasmus, pozwalające na krótkoterminowe</w:t>
      </w:r>
      <w:r w:rsidR="0010397B" w:rsidRPr="003B4C02">
        <w:rPr>
          <w:rFonts w:ascii="Open Sans" w:eastAsia="Times New Roman" w:hAnsi="Open Sans" w:cs="Open Sans"/>
          <w:color w:val="000000"/>
          <w:highlight w:val="white"/>
        </w:rPr>
        <w:t xml:space="preserve"> </w:t>
      </w:r>
      <w:r w:rsidRPr="003B4C02">
        <w:rPr>
          <w:rFonts w:ascii="Open Sans" w:eastAsia="Times New Roman" w:hAnsi="Open Sans" w:cs="Open Sans"/>
          <w:color w:val="000000"/>
          <w:highlight w:val="white"/>
        </w:rPr>
        <w:t>staże, co spowodowało, że studenci wykazują większe zainteresowanie</w:t>
      </w:r>
      <w:r w:rsidR="0010397B" w:rsidRPr="003B4C02">
        <w:rPr>
          <w:rFonts w:ascii="Open Sans" w:eastAsia="Times New Roman" w:hAnsi="Open Sans" w:cs="Open Sans"/>
          <w:color w:val="000000"/>
          <w:highlight w:val="white"/>
        </w:rPr>
        <w:br/>
      </w:r>
      <w:r w:rsidRPr="003B4C02">
        <w:rPr>
          <w:rFonts w:ascii="Open Sans" w:eastAsia="Times New Roman" w:hAnsi="Open Sans" w:cs="Open Sans"/>
          <w:color w:val="000000"/>
          <w:highlight w:val="white"/>
        </w:rPr>
        <w:t xml:space="preserve"> mobilnością;</w:t>
      </w:r>
    </w:p>
    <w:p w:rsidR="00575E54" w:rsidRPr="003B4C02" w:rsidRDefault="00575E54" w:rsidP="00E40226">
      <w:pPr>
        <w:pStyle w:val="Akapitzlist"/>
        <w:numPr>
          <w:ilvl w:val="0"/>
          <w:numId w:val="38"/>
        </w:numPr>
        <w:tabs>
          <w:tab w:val="left" w:pos="1276"/>
        </w:tabs>
        <w:spacing w:after="120"/>
        <w:ind w:left="1276" w:hanging="284"/>
        <w:contextualSpacing w:val="0"/>
        <w:jc w:val="both"/>
        <w:rPr>
          <w:rFonts w:ascii="Open Sans" w:hAnsi="Open Sans" w:cs="Open Sans"/>
        </w:rPr>
      </w:pPr>
      <w:r w:rsidRPr="003B4C02">
        <w:rPr>
          <w:rFonts w:ascii="Open Sans" w:hAnsi="Open Sans" w:cs="Open Sans"/>
        </w:rPr>
        <w:t>zaplanowano udział studentów  w konferencji Naukowo Szkoleniowej z</w:t>
      </w:r>
      <w:r w:rsidR="00FC4FCC">
        <w:rPr>
          <w:rFonts w:ascii="Open Sans" w:hAnsi="Open Sans" w:cs="Open Sans"/>
        </w:rPr>
        <w:t> </w:t>
      </w:r>
      <w:r w:rsidRPr="003B4C02">
        <w:rPr>
          <w:rFonts w:ascii="Open Sans" w:hAnsi="Open Sans" w:cs="Open Sans"/>
        </w:rPr>
        <w:t xml:space="preserve">okazji Światowego Dnia Inżyniera Dla Zrównoważonego Rozwoju w której przewidziano sesję </w:t>
      </w:r>
      <w:proofErr w:type="spellStart"/>
      <w:r w:rsidRPr="003B4C02">
        <w:rPr>
          <w:rFonts w:ascii="Open Sans" w:hAnsi="Open Sans" w:cs="Open Sans"/>
        </w:rPr>
        <w:t>posterową</w:t>
      </w:r>
      <w:proofErr w:type="spellEnd"/>
      <w:r w:rsidRPr="003B4C02">
        <w:rPr>
          <w:rFonts w:ascii="Open Sans" w:hAnsi="Open Sans" w:cs="Open Sans"/>
        </w:rPr>
        <w:t xml:space="preserve"> dla studentów.</w:t>
      </w:r>
    </w:p>
    <w:p w:rsidR="00575E54" w:rsidRPr="003B4C02" w:rsidRDefault="00575E54" w:rsidP="00E40226">
      <w:pPr>
        <w:pStyle w:val="Akapitzlist"/>
        <w:numPr>
          <w:ilvl w:val="0"/>
          <w:numId w:val="37"/>
        </w:numPr>
        <w:spacing w:before="120" w:after="120"/>
        <w:contextualSpacing w:val="0"/>
        <w:jc w:val="both"/>
        <w:rPr>
          <w:rFonts w:ascii="Open Sans" w:hAnsi="Open Sans" w:cs="Open Sans"/>
          <w:b/>
        </w:rPr>
      </w:pPr>
      <w:r w:rsidRPr="003B4C02">
        <w:rPr>
          <w:rFonts w:ascii="Open Sans" w:hAnsi="Open Sans" w:cs="Open Sans"/>
          <w:b/>
        </w:rPr>
        <w:t>Rozwijanie metod aktywizujących studentów, w szczególności podczas zajęć realizowanych w formie zdalnej.</w:t>
      </w:r>
    </w:p>
    <w:p w:rsidR="00575E54" w:rsidRPr="003B4C02" w:rsidRDefault="00575E54" w:rsidP="00E40226">
      <w:pPr>
        <w:pStyle w:val="Akapitzlist"/>
        <w:numPr>
          <w:ilvl w:val="0"/>
          <w:numId w:val="39"/>
        </w:numPr>
        <w:spacing w:after="0"/>
        <w:ind w:left="1276" w:hanging="283"/>
        <w:jc w:val="both"/>
        <w:rPr>
          <w:rFonts w:ascii="Open Sans" w:hAnsi="Open Sans" w:cs="Open Sans"/>
        </w:rPr>
      </w:pPr>
      <w:r w:rsidRPr="003B4C02">
        <w:rPr>
          <w:rFonts w:ascii="Open Sans" w:hAnsi="Open Sans" w:cs="Open Sans"/>
        </w:rPr>
        <w:t xml:space="preserve">czas pandemii pokazał, iż formy zdalne prowadzenia zajęć są już nieodłącznym znakiem przemian technologicznych i społecznych i wręcz muszą współistnieć obok bezpośredniego kontaktu. Formy zdalne zostały zaakceptowane zarówno przez studentów, jak i wykładowców. </w:t>
      </w:r>
    </w:p>
    <w:p w:rsidR="00575E54" w:rsidRPr="003B4C02" w:rsidRDefault="00575E54" w:rsidP="00E40226">
      <w:pPr>
        <w:pStyle w:val="Akapitzlist"/>
        <w:numPr>
          <w:ilvl w:val="0"/>
          <w:numId w:val="39"/>
        </w:numPr>
        <w:spacing w:after="0"/>
        <w:ind w:left="1276" w:hanging="283"/>
        <w:jc w:val="both"/>
        <w:rPr>
          <w:rFonts w:ascii="Open Sans" w:hAnsi="Open Sans" w:cs="Open Sans"/>
        </w:rPr>
      </w:pPr>
      <w:r w:rsidRPr="003B4C02">
        <w:rPr>
          <w:rFonts w:ascii="Open Sans" w:hAnsi="Open Sans" w:cs="Open Sans"/>
        </w:rPr>
        <w:t xml:space="preserve">nauka zdalna zwiększyła aktywność studentów, głównie poprzez zmniejszenie grup zajęciowych, tak, aby mogła zachodzić interakcja student-wykładowca.  To stworzyło  sytuacje dydaktyczne, w której studenci zmobilizowani byli do współdziałania, podejmowania samodzielnych decyzji, pracy w małych grupach co podnosi ich umiejętności i kompetencje społeczne. </w:t>
      </w:r>
    </w:p>
    <w:p w:rsidR="00575E54" w:rsidRPr="003B4C02" w:rsidRDefault="00575E54" w:rsidP="003B4C02">
      <w:pPr>
        <w:pStyle w:val="Akapitzlist"/>
        <w:spacing w:after="0"/>
        <w:ind w:left="1276"/>
        <w:jc w:val="both"/>
        <w:rPr>
          <w:rFonts w:ascii="Open Sans" w:hAnsi="Open Sans" w:cs="Open Sans"/>
        </w:rPr>
      </w:pPr>
      <w:r w:rsidRPr="003B4C02">
        <w:rPr>
          <w:rFonts w:ascii="Open Sans" w:hAnsi="Open Sans" w:cs="Open Sans"/>
        </w:rPr>
        <w:t>Z zajęć zdalnych wyłączane są zajęcia typy laboratoryjnego które muszą być realizowane bezpośrednio w pracowniach na specjalistycznych stanowiskach</w:t>
      </w:r>
    </w:p>
    <w:p w:rsidR="00575E54" w:rsidRPr="003B4C02" w:rsidRDefault="00575E54" w:rsidP="00E40226">
      <w:pPr>
        <w:pStyle w:val="Akapitzlist"/>
        <w:numPr>
          <w:ilvl w:val="0"/>
          <w:numId w:val="37"/>
        </w:numPr>
        <w:spacing w:before="120" w:after="120"/>
        <w:ind w:hanging="436"/>
        <w:contextualSpacing w:val="0"/>
        <w:jc w:val="both"/>
        <w:rPr>
          <w:rFonts w:ascii="Open Sans" w:hAnsi="Open Sans" w:cs="Open Sans"/>
          <w:b/>
        </w:rPr>
      </w:pPr>
      <w:r w:rsidRPr="003B4C02">
        <w:rPr>
          <w:rFonts w:ascii="Open Sans" w:hAnsi="Open Sans" w:cs="Open Sans"/>
          <w:b/>
        </w:rPr>
        <w:t>Prowadzenie systematycznych prac w ramach doskonalenia systemu kształcenia obejmujących m.in. aktualizację sylabusów pod kątem aktualizacji treści kształcenia, doboru literatury (aktualizacja) i</w:t>
      </w:r>
      <w:r w:rsidR="00FC4FCC">
        <w:rPr>
          <w:rFonts w:ascii="Open Sans" w:hAnsi="Open Sans" w:cs="Open Sans"/>
          <w:b/>
        </w:rPr>
        <w:t> </w:t>
      </w:r>
      <w:r w:rsidRPr="003B4C02">
        <w:rPr>
          <w:rFonts w:ascii="Open Sans" w:hAnsi="Open Sans" w:cs="Open Sans"/>
          <w:b/>
        </w:rPr>
        <w:t>ewentualnych zmian sugerowanych przez nauczycieli w ankietach ewaluacyjnych.</w:t>
      </w:r>
    </w:p>
    <w:p w:rsidR="00575E54" w:rsidRPr="003B4C02" w:rsidRDefault="00575E54" w:rsidP="00E40226">
      <w:pPr>
        <w:pStyle w:val="Akapitzlist"/>
        <w:numPr>
          <w:ilvl w:val="0"/>
          <w:numId w:val="40"/>
        </w:numPr>
        <w:tabs>
          <w:tab w:val="left" w:pos="1276"/>
          <w:tab w:val="left" w:pos="1560"/>
        </w:tabs>
        <w:spacing w:before="120" w:after="120"/>
        <w:ind w:left="1276" w:hanging="283"/>
        <w:contextualSpacing w:val="0"/>
        <w:jc w:val="both"/>
        <w:rPr>
          <w:rFonts w:ascii="Open Sans" w:hAnsi="Open Sans" w:cs="Open Sans"/>
        </w:rPr>
      </w:pPr>
      <w:r w:rsidRPr="003B4C02">
        <w:rPr>
          <w:rFonts w:ascii="Open Sans" w:hAnsi="Open Sans" w:cs="Open Sans"/>
        </w:rPr>
        <w:t>corocznie program studiów wraz z sylabusami jest aktualizowany w ramach doskonalenia systemu kształcenia (treści kształcenia, doboru literatury, zmiany sugerowane przez nauczycieli).</w:t>
      </w:r>
    </w:p>
    <w:p w:rsidR="00575E54" w:rsidRPr="003B4C02" w:rsidRDefault="00575E54" w:rsidP="00E40226">
      <w:pPr>
        <w:pStyle w:val="Akapitzlist"/>
        <w:numPr>
          <w:ilvl w:val="0"/>
          <w:numId w:val="37"/>
        </w:numPr>
        <w:spacing w:before="120" w:after="120"/>
        <w:ind w:left="709" w:hanging="425"/>
        <w:contextualSpacing w:val="0"/>
        <w:jc w:val="both"/>
        <w:rPr>
          <w:rFonts w:ascii="Open Sans" w:hAnsi="Open Sans" w:cs="Open Sans"/>
          <w:b/>
        </w:rPr>
      </w:pPr>
      <w:r w:rsidRPr="003B4C02">
        <w:rPr>
          <w:rFonts w:ascii="Open Sans" w:hAnsi="Open Sans" w:cs="Open Sans"/>
          <w:b/>
        </w:rPr>
        <w:t>Kontynuacja wdrażania metod rozwijających umiejętności praktyczne studentów.</w:t>
      </w:r>
    </w:p>
    <w:p w:rsidR="00575E54" w:rsidRPr="003B4C02" w:rsidRDefault="00A140BC" w:rsidP="00FC4FCC">
      <w:pPr>
        <w:spacing w:after="0"/>
        <w:ind w:left="705"/>
        <w:jc w:val="both"/>
        <w:rPr>
          <w:rFonts w:ascii="Open Sans" w:hAnsi="Open Sans" w:cs="Open Sans"/>
        </w:rPr>
      </w:pPr>
      <w:r w:rsidRPr="003B4C02">
        <w:rPr>
          <w:rFonts w:ascii="Open Sans" w:hAnsi="Open Sans" w:cs="Open Sans"/>
        </w:rPr>
        <w:lastRenderedPageBreak/>
        <w:t>Na</w:t>
      </w:r>
      <w:r w:rsidR="00575E54" w:rsidRPr="003B4C02">
        <w:rPr>
          <w:rFonts w:ascii="Open Sans" w:hAnsi="Open Sans" w:cs="Open Sans"/>
        </w:rPr>
        <w:t>stępuje kontynuacja wdrażania metod rozwijania umiejętności praktycznych studentów poprzez ich czynny udział w:</w:t>
      </w:r>
    </w:p>
    <w:p w:rsidR="00575E54" w:rsidRPr="003B4C02" w:rsidRDefault="00575E54" w:rsidP="00E40226">
      <w:pPr>
        <w:pStyle w:val="Akapitzlist"/>
        <w:numPr>
          <w:ilvl w:val="0"/>
          <w:numId w:val="40"/>
        </w:numPr>
        <w:tabs>
          <w:tab w:val="left" w:pos="1276"/>
        </w:tabs>
        <w:spacing w:after="0"/>
        <w:ind w:left="1276" w:hanging="283"/>
        <w:jc w:val="both"/>
        <w:rPr>
          <w:rFonts w:ascii="Open Sans" w:hAnsi="Open Sans" w:cs="Open Sans"/>
        </w:rPr>
      </w:pPr>
      <w:r w:rsidRPr="003B4C02">
        <w:rPr>
          <w:rFonts w:ascii="Open Sans" w:hAnsi="Open Sans" w:cs="Open Sans"/>
        </w:rPr>
        <w:t>organizowanych seminariach  tematycznych organizowanych przez podmioty zewnętrzne głównie z obszaru badań i produkcji</w:t>
      </w:r>
    </w:p>
    <w:p w:rsidR="00575E54" w:rsidRPr="003B4C02" w:rsidRDefault="00EB13CE" w:rsidP="00E40226">
      <w:pPr>
        <w:pStyle w:val="Akapitzlist"/>
        <w:numPr>
          <w:ilvl w:val="0"/>
          <w:numId w:val="40"/>
        </w:numPr>
        <w:tabs>
          <w:tab w:val="left" w:pos="1134"/>
        </w:tabs>
        <w:spacing w:after="0"/>
        <w:ind w:left="1276" w:hanging="283"/>
        <w:jc w:val="both"/>
        <w:rPr>
          <w:rFonts w:ascii="Open Sans" w:hAnsi="Open Sans" w:cs="Open Sans"/>
        </w:rPr>
      </w:pPr>
      <w:r w:rsidRPr="003B4C02">
        <w:rPr>
          <w:rFonts w:ascii="Open Sans" w:hAnsi="Open Sans" w:cs="Open Sans"/>
        </w:rPr>
        <w:t xml:space="preserve">  </w:t>
      </w:r>
      <w:r w:rsidR="00575E54" w:rsidRPr="003B4C02">
        <w:rPr>
          <w:rFonts w:ascii="Open Sans" w:hAnsi="Open Sans" w:cs="Open Sans"/>
        </w:rPr>
        <w:t xml:space="preserve">szkoleniach kończących się przyznawaniem certyfikatów przez specjalistyczne firmy z obszaru automatyki, robotyki oraz metod wspomagania komputerowego </w:t>
      </w:r>
    </w:p>
    <w:p w:rsidR="00575E54" w:rsidRPr="003B4C02" w:rsidRDefault="00575E54" w:rsidP="00E40226">
      <w:pPr>
        <w:pStyle w:val="Akapitzlist"/>
        <w:numPr>
          <w:ilvl w:val="0"/>
          <w:numId w:val="40"/>
        </w:numPr>
        <w:tabs>
          <w:tab w:val="left" w:pos="1276"/>
        </w:tabs>
        <w:spacing w:after="0"/>
        <w:ind w:firstLine="273"/>
        <w:jc w:val="both"/>
        <w:rPr>
          <w:rFonts w:ascii="Open Sans" w:hAnsi="Open Sans" w:cs="Open Sans"/>
        </w:rPr>
      </w:pPr>
      <w:r w:rsidRPr="003B4C02">
        <w:rPr>
          <w:rFonts w:ascii="Open Sans" w:hAnsi="Open Sans" w:cs="Open Sans"/>
        </w:rPr>
        <w:t>warsztatach specjalistycznych</w:t>
      </w:r>
    </w:p>
    <w:p w:rsidR="00EB13CE" w:rsidRPr="00FC4FCC" w:rsidRDefault="00575E54" w:rsidP="00E40226">
      <w:pPr>
        <w:pStyle w:val="Akapitzlist"/>
        <w:numPr>
          <w:ilvl w:val="0"/>
          <w:numId w:val="40"/>
        </w:numPr>
        <w:tabs>
          <w:tab w:val="left" w:pos="1276"/>
        </w:tabs>
        <w:spacing w:after="0"/>
        <w:ind w:firstLine="273"/>
        <w:jc w:val="both"/>
        <w:rPr>
          <w:rFonts w:ascii="Open Sans" w:hAnsi="Open Sans" w:cs="Open Sans"/>
        </w:rPr>
      </w:pPr>
      <w:r w:rsidRPr="003B4C02">
        <w:rPr>
          <w:rFonts w:ascii="Open Sans" w:hAnsi="Open Sans" w:cs="Open Sans"/>
        </w:rPr>
        <w:t xml:space="preserve">działalność w kół naukowych. </w:t>
      </w:r>
    </w:p>
    <w:p w:rsidR="00EB13CE" w:rsidRPr="00FC4FCC" w:rsidRDefault="00575E54" w:rsidP="00FC4FCC">
      <w:pPr>
        <w:pStyle w:val="Akapitzlist"/>
        <w:spacing w:before="120" w:after="120"/>
        <w:ind w:left="714" w:hanging="714"/>
        <w:contextualSpacing w:val="0"/>
        <w:jc w:val="both"/>
        <w:rPr>
          <w:rFonts w:ascii="Open Sans" w:hAnsi="Open Sans" w:cs="Open Sans"/>
          <w:u w:val="single"/>
        </w:rPr>
      </w:pPr>
      <w:r w:rsidRPr="003B4C02">
        <w:rPr>
          <w:rFonts w:ascii="Open Sans" w:hAnsi="Open Sans" w:cs="Open Sans"/>
          <w:u w:val="single"/>
        </w:rPr>
        <w:t>Obszar obsługi procesu dydaktycznego.</w:t>
      </w:r>
    </w:p>
    <w:p w:rsidR="00575E54" w:rsidRPr="003B4C02" w:rsidRDefault="00575E54" w:rsidP="00E40226">
      <w:pPr>
        <w:pStyle w:val="Akapitzlist"/>
        <w:numPr>
          <w:ilvl w:val="3"/>
          <w:numId w:val="37"/>
        </w:numPr>
        <w:spacing w:after="0"/>
        <w:ind w:left="709" w:hanging="425"/>
        <w:jc w:val="both"/>
        <w:rPr>
          <w:rFonts w:ascii="Open Sans" w:hAnsi="Open Sans" w:cs="Open Sans"/>
          <w:b/>
        </w:rPr>
      </w:pPr>
      <w:r w:rsidRPr="003B4C02">
        <w:rPr>
          <w:rFonts w:ascii="Open Sans" w:hAnsi="Open Sans" w:cs="Open Sans"/>
          <w:b/>
        </w:rPr>
        <w:t>Podjęcie działań wpływających na większą aktywność studentów w zakresie udziału w ankietach dotyczących oceny nauczycieli, samooceny pracy studenta podczas  odbywania praktyk i zajęć praktyczny</w:t>
      </w:r>
      <w:r w:rsidR="00EB13CE" w:rsidRPr="003B4C02">
        <w:rPr>
          <w:rFonts w:ascii="Open Sans" w:hAnsi="Open Sans" w:cs="Open Sans"/>
          <w:b/>
        </w:rPr>
        <w:t>ch oraz oceny przebiegu praktyk</w:t>
      </w:r>
    </w:p>
    <w:p w:rsidR="00575E54" w:rsidRPr="003B4C02" w:rsidRDefault="00575E54" w:rsidP="00E40226">
      <w:pPr>
        <w:pStyle w:val="Akapitzlist"/>
        <w:numPr>
          <w:ilvl w:val="0"/>
          <w:numId w:val="41"/>
        </w:numPr>
        <w:tabs>
          <w:tab w:val="left" w:pos="1276"/>
        </w:tabs>
        <w:spacing w:before="120" w:after="0"/>
        <w:ind w:left="1276" w:hanging="284"/>
        <w:contextualSpacing w:val="0"/>
        <w:jc w:val="both"/>
        <w:rPr>
          <w:rFonts w:ascii="Open Sans" w:hAnsi="Open Sans" w:cs="Open Sans"/>
        </w:rPr>
      </w:pPr>
      <w:r w:rsidRPr="003B4C02">
        <w:rPr>
          <w:rFonts w:ascii="Open Sans" w:hAnsi="Open Sans" w:cs="Open Sans"/>
        </w:rPr>
        <w:t>aktywizowanie starostów grup, opiekunów poszczególnych roczników oraz opiekunów praktyk celem dotarcia do największej grupy studentów.</w:t>
      </w:r>
    </w:p>
    <w:p w:rsidR="00575E54" w:rsidRPr="003B4C02" w:rsidRDefault="00575E54" w:rsidP="00E40226">
      <w:pPr>
        <w:pStyle w:val="Akapitzlist"/>
        <w:numPr>
          <w:ilvl w:val="0"/>
          <w:numId w:val="41"/>
        </w:numPr>
        <w:tabs>
          <w:tab w:val="left" w:pos="1276"/>
        </w:tabs>
        <w:spacing w:after="0"/>
        <w:ind w:left="1276" w:hanging="283"/>
        <w:jc w:val="both"/>
        <w:rPr>
          <w:rFonts w:ascii="Open Sans" w:hAnsi="Open Sans" w:cs="Open Sans"/>
        </w:rPr>
      </w:pPr>
      <w:r w:rsidRPr="003B4C02">
        <w:rPr>
          <w:rFonts w:ascii="Open Sans" w:hAnsi="Open Sans" w:cs="Open Sans"/>
        </w:rPr>
        <w:t>organizowano możliwość realizacji procesu ankietowania w ramach pobytu studentów na uczelni poprzez udostępnienie sprzętu komputerowego w</w:t>
      </w:r>
      <w:r w:rsidR="00FC4FCC">
        <w:rPr>
          <w:rFonts w:ascii="Open Sans" w:hAnsi="Open Sans" w:cs="Open Sans"/>
        </w:rPr>
        <w:t> </w:t>
      </w:r>
      <w:r w:rsidRPr="003B4C02">
        <w:rPr>
          <w:rFonts w:ascii="Open Sans" w:hAnsi="Open Sans" w:cs="Open Sans"/>
        </w:rPr>
        <w:t>przerwach między zajęciami</w:t>
      </w:r>
    </w:p>
    <w:p w:rsidR="00575E54" w:rsidRPr="003B4C02" w:rsidRDefault="00575E54" w:rsidP="00E40226">
      <w:pPr>
        <w:pStyle w:val="Akapitzlist"/>
        <w:numPr>
          <w:ilvl w:val="3"/>
          <w:numId w:val="37"/>
        </w:numPr>
        <w:spacing w:before="120" w:after="120"/>
        <w:ind w:left="709" w:hanging="425"/>
        <w:contextualSpacing w:val="0"/>
        <w:jc w:val="both"/>
        <w:rPr>
          <w:rFonts w:ascii="Open Sans" w:hAnsi="Open Sans" w:cs="Open Sans"/>
          <w:b/>
        </w:rPr>
      </w:pPr>
      <w:r w:rsidRPr="003B4C02">
        <w:rPr>
          <w:rFonts w:ascii="Open Sans" w:hAnsi="Open Sans" w:cs="Open Sans"/>
          <w:b/>
        </w:rPr>
        <w:t>Systematyczne podnoszenie umiejętności i kwalifikacji pracowników, w</w:t>
      </w:r>
      <w:r w:rsidR="00FC4FCC">
        <w:rPr>
          <w:rFonts w:ascii="Open Sans" w:hAnsi="Open Sans" w:cs="Open Sans"/>
          <w:b/>
        </w:rPr>
        <w:t> </w:t>
      </w:r>
      <w:r w:rsidRPr="003B4C02">
        <w:rPr>
          <w:rFonts w:ascii="Open Sans" w:hAnsi="Open Sans" w:cs="Open Sans"/>
          <w:b/>
        </w:rPr>
        <w:t>zakresie korzystania z systemu USOS.</w:t>
      </w:r>
    </w:p>
    <w:p w:rsidR="00575E54" w:rsidRPr="003B4C02" w:rsidRDefault="00575E54" w:rsidP="00E40226">
      <w:pPr>
        <w:pStyle w:val="Akapitzlist"/>
        <w:numPr>
          <w:ilvl w:val="0"/>
          <w:numId w:val="42"/>
        </w:numPr>
        <w:tabs>
          <w:tab w:val="left" w:pos="1276"/>
        </w:tabs>
        <w:spacing w:before="120" w:after="120"/>
        <w:ind w:left="1276" w:hanging="283"/>
        <w:contextualSpacing w:val="0"/>
        <w:jc w:val="both"/>
        <w:rPr>
          <w:rFonts w:ascii="Open Sans" w:hAnsi="Open Sans" w:cs="Open Sans"/>
        </w:rPr>
      </w:pPr>
      <w:r w:rsidRPr="003B4C02">
        <w:rPr>
          <w:rFonts w:ascii="Open Sans" w:hAnsi="Open Sans" w:cs="Open Sans"/>
        </w:rPr>
        <w:t>wprowadzono możliwość skorzystania z pomocy koordynatora ds. obsługi programu USOS.</w:t>
      </w:r>
    </w:p>
    <w:p w:rsidR="00575E54" w:rsidRPr="003B4C02" w:rsidRDefault="00575E54" w:rsidP="00E40226">
      <w:pPr>
        <w:pStyle w:val="Akapitzlist"/>
        <w:numPr>
          <w:ilvl w:val="3"/>
          <w:numId w:val="37"/>
        </w:numPr>
        <w:spacing w:before="120" w:after="120"/>
        <w:ind w:left="709" w:hanging="425"/>
        <w:contextualSpacing w:val="0"/>
        <w:jc w:val="both"/>
        <w:rPr>
          <w:rFonts w:ascii="Open Sans" w:hAnsi="Open Sans" w:cs="Open Sans"/>
          <w:b/>
        </w:rPr>
      </w:pPr>
      <w:r w:rsidRPr="003B4C02">
        <w:rPr>
          <w:rFonts w:ascii="Open Sans" w:hAnsi="Open Sans" w:cs="Open Sans"/>
          <w:b/>
        </w:rPr>
        <w:t>Podniesienie poziomu skuteczności naboru studentów na poszczególne kierunki oferowane na uczelni.</w:t>
      </w:r>
    </w:p>
    <w:p w:rsidR="00575E54" w:rsidRPr="003B4C02" w:rsidRDefault="00575E54" w:rsidP="00E40226">
      <w:pPr>
        <w:pStyle w:val="Akapitzlist"/>
        <w:numPr>
          <w:ilvl w:val="0"/>
          <w:numId w:val="42"/>
        </w:numPr>
        <w:spacing w:after="0"/>
        <w:ind w:left="1276" w:hanging="283"/>
        <w:jc w:val="both"/>
        <w:rPr>
          <w:rFonts w:ascii="Open Sans" w:hAnsi="Open Sans" w:cs="Open Sans"/>
        </w:rPr>
      </w:pPr>
      <w:r w:rsidRPr="003B4C02">
        <w:rPr>
          <w:rFonts w:ascii="Open Sans" w:hAnsi="Open Sans" w:cs="Open Sans"/>
        </w:rPr>
        <w:t>zorganizowanie dni otwartych Instytutu Politechnicznego</w:t>
      </w:r>
    </w:p>
    <w:p w:rsidR="00575E54" w:rsidRPr="003B4C02" w:rsidRDefault="00575E54" w:rsidP="00E40226">
      <w:pPr>
        <w:pStyle w:val="Akapitzlist"/>
        <w:numPr>
          <w:ilvl w:val="0"/>
          <w:numId w:val="42"/>
        </w:numPr>
        <w:spacing w:after="0"/>
        <w:ind w:left="1276" w:hanging="283"/>
        <w:jc w:val="both"/>
        <w:rPr>
          <w:rFonts w:ascii="Open Sans" w:hAnsi="Open Sans" w:cs="Open Sans"/>
        </w:rPr>
      </w:pPr>
      <w:r w:rsidRPr="003B4C02">
        <w:rPr>
          <w:rFonts w:ascii="Open Sans" w:hAnsi="Open Sans" w:cs="Open Sans"/>
        </w:rPr>
        <w:t>zorganizowano konferencję Naukowo Szkoleniową z okazji Światowego Dnia Inżyniera Dla Zrównoważonego Rozwoju w której wzięło udział ok.</w:t>
      </w:r>
      <w:r w:rsidR="00FC4FCC">
        <w:rPr>
          <w:rFonts w:ascii="Open Sans" w:hAnsi="Open Sans" w:cs="Open Sans"/>
        </w:rPr>
        <w:t> </w:t>
      </w:r>
      <w:r w:rsidRPr="003B4C02">
        <w:rPr>
          <w:rFonts w:ascii="Open Sans" w:hAnsi="Open Sans" w:cs="Open Sans"/>
        </w:rPr>
        <w:t>300</w:t>
      </w:r>
      <w:r w:rsidR="00FC4FCC">
        <w:rPr>
          <w:rFonts w:ascii="Open Sans" w:hAnsi="Open Sans" w:cs="Open Sans"/>
        </w:rPr>
        <w:t> </w:t>
      </w:r>
      <w:r w:rsidRPr="003B4C02">
        <w:rPr>
          <w:rFonts w:ascii="Open Sans" w:hAnsi="Open Sans" w:cs="Open Sans"/>
        </w:rPr>
        <w:t>uczniów szkół z rejonu Głogowa i Polkowic</w:t>
      </w:r>
    </w:p>
    <w:p w:rsidR="00575E54" w:rsidRPr="003B4C02" w:rsidRDefault="00575E54" w:rsidP="00E40226">
      <w:pPr>
        <w:pStyle w:val="Akapitzlist"/>
        <w:numPr>
          <w:ilvl w:val="0"/>
          <w:numId w:val="42"/>
        </w:numPr>
        <w:spacing w:after="0"/>
        <w:ind w:left="1276" w:hanging="283"/>
        <w:jc w:val="both"/>
        <w:rPr>
          <w:rFonts w:ascii="Open Sans" w:hAnsi="Open Sans" w:cs="Open Sans"/>
        </w:rPr>
      </w:pPr>
      <w:r w:rsidRPr="003B4C02">
        <w:rPr>
          <w:rFonts w:ascii="Open Sans" w:hAnsi="Open Sans" w:cs="Open Sans"/>
        </w:rPr>
        <w:t>wraz z Legnicką Specjalną Strefą Ekonomiczną zorganizowano III edycję Akademii Liderów skierowaną do nauczycieli praktycznej nauki zawodu w</w:t>
      </w:r>
      <w:r w:rsidR="00FC4FCC">
        <w:rPr>
          <w:rFonts w:ascii="Open Sans" w:hAnsi="Open Sans" w:cs="Open Sans"/>
        </w:rPr>
        <w:t> </w:t>
      </w:r>
      <w:r w:rsidRPr="003B4C02">
        <w:rPr>
          <w:rFonts w:ascii="Open Sans" w:hAnsi="Open Sans" w:cs="Open Sans"/>
        </w:rPr>
        <w:t>celu przedstawienia możliwości dalszego kontynuowania kształcenia dla ich wychowanków ze szkół technicznych</w:t>
      </w:r>
    </w:p>
    <w:p w:rsidR="00575E54" w:rsidRPr="003B4C02" w:rsidRDefault="00575E54" w:rsidP="00E40226">
      <w:pPr>
        <w:pStyle w:val="Akapitzlist"/>
        <w:numPr>
          <w:ilvl w:val="0"/>
          <w:numId w:val="42"/>
        </w:numPr>
        <w:spacing w:after="0"/>
        <w:ind w:left="1276" w:hanging="283"/>
        <w:jc w:val="both"/>
        <w:rPr>
          <w:rFonts w:ascii="Open Sans" w:hAnsi="Open Sans" w:cs="Open Sans"/>
        </w:rPr>
      </w:pPr>
      <w:r w:rsidRPr="003B4C02">
        <w:rPr>
          <w:rFonts w:ascii="Open Sans" w:hAnsi="Open Sans" w:cs="Open Sans"/>
        </w:rPr>
        <w:t>przeprowadzono prelekcje i promocję na terenie szkół ponadpodstawowych ze szczególnym naciskiem na szkoły o profilu technicznym</w:t>
      </w:r>
    </w:p>
    <w:p w:rsidR="00575E54" w:rsidRPr="003B4C02" w:rsidRDefault="00575E54" w:rsidP="00E40226">
      <w:pPr>
        <w:pStyle w:val="Akapitzlist"/>
        <w:numPr>
          <w:ilvl w:val="0"/>
          <w:numId w:val="42"/>
        </w:numPr>
        <w:spacing w:after="0"/>
        <w:ind w:left="1276" w:hanging="283"/>
        <w:jc w:val="both"/>
        <w:rPr>
          <w:rFonts w:ascii="Open Sans" w:hAnsi="Open Sans" w:cs="Open Sans"/>
        </w:rPr>
      </w:pPr>
      <w:r w:rsidRPr="003B4C02">
        <w:rPr>
          <w:rFonts w:ascii="Open Sans" w:hAnsi="Open Sans" w:cs="Open Sans"/>
        </w:rPr>
        <w:t>zorganizowano spotkanie z Radą Dyrektorów Szkół średnich proponujące ofertę PANS w Głogowie</w:t>
      </w:r>
    </w:p>
    <w:p w:rsidR="00575E54" w:rsidRPr="003B4C02" w:rsidRDefault="00575E54" w:rsidP="00FC4FCC">
      <w:pPr>
        <w:spacing w:after="0"/>
        <w:ind w:left="708"/>
        <w:jc w:val="both"/>
        <w:rPr>
          <w:rFonts w:ascii="Open Sans" w:hAnsi="Open Sans" w:cs="Open Sans"/>
        </w:rPr>
      </w:pPr>
      <w:r w:rsidRPr="003B4C02">
        <w:rPr>
          <w:rFonts w:ascii="Open Sans" w:hAnsi="Open Sans" w:cs="Open Sans"/>
        </w:rPr>
        <w:lastRenderedPageBreak/>
        <w:t>Działania promocyjne na terenie szkół ponadpodstawowych prowadzono z</w:t>
      </w:r>
      <w:r w:rsidR="00FC4FCC">
        <w:rPr>
          <w:rFonts w:ascii="Open Sans" w:hAnsi="Open Sans" w:cs="Open Sans"/>
        </w:rPr>
        <w:t> </w:t>
      </w:r>
      <w:r w:rsidRPr="003B4C02">
        <w:rPr>
          <w:rFonts w:ascii="Open Sans" w:hAnsi="Open Sans" w:cs="Open Sans"/>
        </w:rPr>
        <w:t xml:space="preserve">udziałem studentów </w:t>
      </w:r>
    </w:p>
    <w:p w:rsidR="00575E54" w:rsidRPr="003B4C02" w:rsidRDefault="00575E54" w:rsidP="00FC4FCC">
      <w:pPr>
        <w:spacing w:before="120" w:after="120"/>
        <w:jc w:val="both"/>
        <w:rPr>
          <w:rFonts w:ascii="Open Sans" w:hAnsi="Open Sans" w:cs="Open Sans"/>
          <w:b/>
        </w:rPr>
      </w:pPr>
      <w:r w:rsidRPr="003B4C02">
        <w:rPr>
          <w:rFonts w:ascii="Open Sans" w:hAnsi="Open Sans" w:cs="Open Sans"/>
          <w:b/>
        </w:rPr>
        <w:t>Instytut Medyczny</w:t>
      </w:r>
    </w:p>
    <w:p w:rsidR="00575E54" w:rsidRPr="003B4C02" w:rsidRDefault="00575E54" w:rsidP="00E40226">
      <w:pPr>
        <w:pStyle w:val="Akapitzlist"/>
        <w:numPr>
          <w:ilvl w:val="0"/>
          <w:numId w:val="43"/>
        </w:numPr>
        <w:spacing w:before="120" w:after="120"/>
        <w:contextualSpacing w:val="0"/>
        <w:jc w:val="both"/>
        <w:rPr>
          <w:rFonts w:ascii="Open Sans" w:hAnsi="Open Sans" w:cs="Open Sans"/>
        </w:rPr>
      </w:pPr>
      <w:r w:rsidRPr="003B4C02">
        <w:rPr>
          <w:rFonts w:ascii="Open Sans" w:hAnsi="Open Sans" w:cs="Open Sans"/>
          <w:b/>
        </w:rPr>
        <w:t xml:space="preserve">Zaprojektowanie i wdrożenie systemu bodźców zachęcających studentów do udziału w programach </w:t>
      </w:r>
      <w:proofErr w:type="spellStart"/>
      <w:r w:rsidRPr="003B4C02">
        <w:rPr>
          <w:rFonts w:ascii="Open Sans" w:hAnsi="Open Sans" w:cs="Open Sans"/>
          <w:b/>
        </w:rPr>
        <w:t>mobilnościowych</w:t>
      </w:r>
      <w:proofErr w:type="spellEnd"/>
      <w:r w:rsidRPr="003B4C02">
        <w:rPr>
          <w:rFonts w:ascii="Open Sans" w:hAnsi="Open Sans" w:cs="Open Sans"/>
          <w:b/>
        </w:rPr>
        <w:t>, publikacji oraz udziału w</w:t>
      </w:r>
      <w:r w:rsidR="00FC4FCC">
        <w:rPr>
          <w:rFonts w:ascii="Open Sans" w:hAnsi="Open Sans" w:cs="Open Sans"/>
          <w:b/>
        </w:rPr>
        <w:t> </w:t>
      </w:r>
      <w:r w:rsidRPr="003B4C02">
        <w:rPr>
          <w:rFonts w:ascii="Open Sans" w:hAnsi="Open Sans" w:cs="Open Sans"/>
          <w:b/>
        </w:rPr>
        <w:t>konferencjach /seminariach studenckich</w:t>
      </w:r>
      <w:r w:rsidRPr="003B4C02">
        <w:rPr>
          <w:rFonts w:ascii="Open Sans" w:hAnsi="Open Sans" w:cs="Open Sans"/>
        </w:rPr>
        <w:t>.</w:t>
      </w:r>
    </w:p>
    <w:p w:rsidR="00575E54" w:rsidRPr="003B4C02" w:rsidRDefault="00575E54" w:rsidP="00FC4FCC">
      <w:pPr>
        <w:spacing w:after="0"/>
        <w:ind w:left="705"/>
        <w:jc w:val="both"/>
        <w:rPr>
          <w:rFonts w:ascii="Open Sans" w:hAnsi="Open Sans" w:cs="Open Sans"/>
        </w:rPr>
      </w:pPr>
      <w:r w:rsidRPr="003B4C02">
        <w:rPr>
          <w:rFonts w:ascii="Open Sans" w:hAnsi="Open Sans" w:cs="Open Sans"/>
        </w:rPr>
        <w:t>W roku akademickim 2022/2023 studenci kierunku pielęgniarstwo I</w:t>
      </w:r>
      <w:r w:rsidRPr="003B4C02">
        <w:rPr>
          <w:rFonts w:ascii="Open Sans" w:hAnsi="Open Sans" w:cs="Open Sans"/>
          <w:vertAlign w:val="superscript"/>
        </w:rPr>
        <w:t>0</w:t>
      </w:r>
      <w:r w:rsidRPr="003B4C02">
        <w:rPr>
          <w:rFonts w:ascii="Open Sans" w:hAnsi="Open Sans" w:cs="Open Sans"/>
        </w:rPr>
        <w:t xml:space="preserve"> i II</w:t>
      </w:r>
      <w:r w:rsidRPr="003B4C02">
        <w:rPr>
          <w:rFonts w:ascii="Open Sans" w:hAnsi="Open Sans" w:cs="Open Sans"/>
          <w:vertAlign w:val="superscript"/>
        </w:rPr>
        <w:t>0</w:t>
      </w:r>
      <w:r w:rsidRPr="003B4C02">
        <w:rPr>
          <w:rFonts w:ascii="Open Sans" w:hAnsi="Open Sans" w:cs="Open Sans"/>
        </w:rPr>
        <w:t xml:space="preserve"> nie uczestniczyli w programach </w:t>
      </w:r>
      <w:proofErr w:type="spellStart"/>
      <w:r w:rsidRPr="003B4C02">
        <w:rPr>
          <w:rFonts w:ascii="Open Sans" w:hAnsi="Open Sans" w:cs="Open Sans"/>
        </w:rPr>
        <w:t>mobilnościowych</w:t>
      </w:r>
      <w:proofErr w:type="spellEnd"/>
      <w:r w:rsidRPr="003B4C02">
        <w:rPr>
          <w:rFonts w:ascii="Open Sans" w:hAnsi="Open Sans" w:cs="Open Sans"/>
        </w:rPr>
        <w:t xml:space="preserve"> np. Erasmus+</w:t>
      </w:r>
    </w:p>
    <w:p w:rsidR="00575E54" w:rsidRPr="003B4C02" w:rsidRDefault="00575E54" w:rsidP="00FC4FCC">
      <w:pPr>
        <w:spacing w:before="120" w:after="120"/>
        <w:ind w:left="703"/>
        <w:jc w:val="both"/>
        <w:rPr>
          <w:rFonts w:ascii="Open Sans" w:hAnsi="Open Sans" w:cs="Open Sans"/>
        </w:rPr>
      </w:pPr>
      <w:r w:rsidRPr="003B4C02">
        <w:rPr>
          <w:rFonts w:ascii="Open Sans" w:hAnsi="Open Sans" w:cs="Open Sans"/>
        </w:rPr>
        <w:t xml:space="preserve">W roku akademickim została nawiązana współpraca z College of West z Kings </w:t>
      </w:r>
      <w:proofErr w:type="spellStart"/>
      <w:r w:rsidRPr="003B4C02">
        <w:rPr>
          <w:rFonts w:ascii="Open Sans" w:hAnsi="Open Sans" w:cs="Open Sans"/>
        </w:rPr>
        <w:t>Lynn</w:t>
      </w:r>
      <w:proofErr w:type="spellEnd"/>
      <w:r w:rsidRPr="003B4C02">
        <w:rPr>
          <w:rFonts w:ascii="Open Sans" w:hAnsi="Open Sans" w:cs="Open Sans"/>
        </w:rPr>
        <w:t xml:space="preserve"> w Anglii w zakresie wymiany doświadczeń w prowadzeniu zajęć metodą symulacji medycznej. W związku z powyższym odbyły się dwa </w:t>
      </w:r>
      <w:proofErr w:type="spellStart"/>
      <w:r w:rsidRPr="003B4C02">
        <w:rPr>
          <w:rFonts w:ascii="Open Sans" w:hAnsi="Open Sans" w:cs="Open Sans"/>
        </w:rPr>
        <w:t>webinary</w:t>
      </w:r>
      <w:proofErr w:type="spellEnd"/>
      <w:r w:rsidRPr="003B4C02">
        <w:rPr>
          <w:rFonts w:ascii="Open Sans" w:hAnsi="Open Sans" w:cs="Open Sans"/>
        </w:rPr>
        <w:t xml:space="preserve"> dla studentów PANS w Głogowie na temat funkcjonowania MCSM w College of West Anglia przeprowadzone w języku angielskim. I </w:t>
      </w:r>
      <w:proofErr w:type="spellStart"/>
      <w:r w:rsidRPr="003B4C02">
        <w:rPr>
          <w:rFonts w:ascii="Open Sans" w:hAnsi="Open Sans" w:cs="Open Sans"/>
        </w:rPr>
        <w:t>webinar</w:t>
      </w:r>
      <w:proofErr w:type="spellEnd"/>
      <w:r w:rsidRPr="003B4C02">
        <w:rPr>
          <w:rFonts w:ascii="Open Sans" w:hAnsi="Open Sans" w:cs="Open Sans"/>
        </w:rPr>
        <w:t xml:space="preserve"> - odbył się w dniu </w:t>
      </w:r>
      <w:proofErr w:type="spellStart"/>
      <w:r w:rsidRPr="003B4C02">
        <w:rPr>
          <w:rFonts w:ascii="Open Sans" w:hAnsi="Open Sans" w:cs="Open Sans"/>
        </w:rPr>
        <w:t>30.V.23</w:t>
      </w:r>
      <w:proofErr w:type="spellEnd"/>
      <w:r w:rsidR="00FC4FCC">
        <w:rPr>
          <w:rFonts w:ascii="Open Sans" w:hAnsi="Open Sans" w:cs="Open Sans"/>
        </w:rPr>
        <w:t> </w:t>
      </w:r>
      <w:r w:rsidRPr="003B4C02">
        <w:rPr>
          <w:rFonts w:ascii="Open Sans" w:hAnsi="Open Sans" w:cs="Open Sans"/>
        </w:rPr>
        <w:t>r. Temat: Lekcja anatomii z wykorzystaniem stołu anatomicznego. II</w:t>
      </w:r>
      <w:r w:rsidR="00FC4FCC">
        <w:rPr>
          <w:rFonts w:ascii="Open Sans" w:hAnsi="Open Sans" w:cs="Open Sans"/>
        </w:rPr>
        <w:t> </w:t>
      </w:r>
      <w:proofErr w:type="spellStart"/>
      <w:r w:rsidRPr="003B4C02">
        <w:rPr>
          <w:rFonts w:ascii="Open Sans" w:hAnsi="Open Sans" w:cs="Open Sans"/>
        </w:rPr>
        <w:t>webinar</w:t>
      </w:r>
      <w:proofErr w:type="spellEnd"/>
      <w:r w:rsidRPr="003B4C02">
        <w:rPr>
          <w:rFonts w:ascii="Open Sans" w:hAnsi="Open Sans" w:cs="Open Sans"/>
        </w:rPr>
        <w:t xml:space="preserve"> - odbył się w dniu 1.06.23 r. Temat. Metody edukacyjne w</w:t>
      </w:r>
      <w:r w:rsidR="00FC4FCC">
        <w:rPr>
          <w:rFonts w:ascii="Open Sans" w:hAnsi="Open Sans" w:cs="Open Sans"/>
        </w:rPr>
        <w:t> </w:t>
      </w:r>
      <w:proofErr w:type="spellStart"/>
      <w:r w:rsidRPr="003B4C02">
        <w:rPr>
          <w:rFonts w:ascii="Open Sans" w:hAnsi="Open Sans" w:cs="Open Sans"/>
        </w:rPr>
        <w:t>Monoprofilowym</w:t>
      </w:r>
      <w:proofErr w:type="spellEnd"/>
      <w:r w:rsidRPr="003B4C02">
        <w:rPr>
          <w:rFonts w:ascii="Open Sans" w:hAnsi="Open Sans" w:cs="Open Sans"/>
        </w:rPr>
        <w:t xml:space="preserve"> Centrum Symulacji Medycznej oraz scenariusz - opieka nad pacjentem w stanie zagrożenia życia z powodu masywnego krwotoku. Wymiana studentów w ramach współpracy omówionej powyżej odbędzie się w ze wsparciem programu Erasmus + w marcu przyszłego roku (planowana była na październik 2023 r. ale z powodów osobistych strony angielskiej, została przeniesiona na inny termin.).</w:t>
      </w:r>
    </w:p>
    <w:p w:rsidR="00575E54" w:rsidRPr="003B4C02" w:rsidRDefault="00575E54" w:rsidP="00FC4FCC">
      <w:pPr>
        <w:spacing w:after="0"/>
        <w:ind w:left="705"/>
        <w:jc w:val="both"/>
        <w:rPr>
          <w:rFonts w:ascii="Open Sans" w:hAnsi="Open Sans" w:cs="Open Sans"/>
        </w:rPr>
      </w:pPr>
      <w:r w:rsidRPr="003B4C02">
        <w:rPr>
          <w:rFonts w:ascii="Open Sans" w:hAnsi="Open Sans" w:cs="Open Sans"/>
        </w:rPr>
        <w:t xml:space="preserve">W dniu 25 stycznia 2023 r. Jan </w:t>
      </w:r>
      <w:proofErr w:type="spellStart"/>
      <w:r w:rsidRPr="003B4C02">
        <w:rPr>
          <w:rFonts w:ascii="Open Sans" w:hAnsi="Open Sans" w:cs="Open Sans"/>
        </w:rPr>
        <w:t>Walczuk</w:t>
      </w:r>
      <w:proofErr w:type="spellEnd"/>
      <w:r w:rsidRPr="003B4C02">
        <w:rPr>
          <w:rFonts w:ascii="Open Sans" w:hAnsi="Open Sans" w:cs="Open Sans"/>
        </w:rPr>
        <w:t xml:space="preserve"> – członek Studenckiego Koła PTP - wziął udział online</w:t>
      </w:r>
      <w:r w:rsidR="00FC4FCC">
        <w:rPr>
          <w:rFonts w:ascii="Open Sans" w:hAnsi="Open Sans" w:cs="Open Sans"/>
        </w:rPr>
        <w:t xml:space="preserve"> </w:t>
      </w:r>
      <w:r w:rsidRPr="003B4C02">
        <w:rPr>
          <w:rFonts w:ascii="Open Sans" w:hAnsi="Open Sans" w:cs="Open Sans"/>
        </w:rPr>
        <w:t xml:space="preserve">w Konferencji zorganizowanej przez WHO pt. </w:t>
      </w:r>
      <w:r w:rsidRPr="003B4C02">
        <w:rPr>
          <w:rFonts w:ascii="Open Sans" w:hAnsi="Open Sans" w:cs="Open Sans"/>
          <w:lang w:val="en-GB"/>
        </w:rPr>
        <w:t>"WHO Euro Roadmap to Guide Implementation</w:t>
      </w:r>
      <w:r w:rsidR="00FC4FCC">
        <w:rPr>
          <w:rFonts w:ascii="Open Sans" w:hAnsi="Open Sans" w:cs="Open Sans"/>
        </w:rPr>
        <w:t xml:space="preserve"> </w:t>
      </w:r>
      <w:r w:rsidRPr="003B4C02">
        <w:rPr>
          <w:rFonts w:ascii="Open Sans" w:hAnsi="Open Sans" w:cs="Open Sans"/>
        </w:rPr>
        <w:t xml:space="preserve">Global Strategic </w:t>
      </w:r>
      <w:proofErr w:type="spellStart"/>
      <w:r w:rsidRPr="003B4C02">
        <w:rPr>
          <w:rFonts w:ascii="Open Sans" w:hAnsi="Open Sans" w:cs="Open Sans"/>
        </w:rPr>
        <w:t>Directions</w:t>
      </w:r>
      <w:proofErr w:type="spellEnd"/>
      <w:r w:rsidRPr="003B4C02">
        <w:rPr>
          <w:rFonts w:ascii="Open Sans" w:hAnsi="Open Sans" w:cs="Open Sans"/>
        </w:rPr>
        <w:t xml:space="preserve"> for </w:t>
      </w:r>
      <w:proofErr w:type="spellStart"/>
      <w:r w:rsidRPr="003B4C02">
        <w:rPr>
          <w:rFonts w:ascii="Open Sans" w:hAnsi="Open Sans" w:cs="Open Sans"/>
        </w:rPr>
        <w:t>Nursing</w:t>
      </w:r>
      <w:proofErr w:type="spellEnd"/>
      <w:r w:rsidRPr="003B4C02">
        <w:rPr>
          <w:rFonts w:ascii="Open Sans" w:hAnsi="Open Sans" w:cs="Open Sans"/>
        </w:rPr>
        <w:t xml:space="preserve"> and </w:t>
      </w:r>
      <w:proofErr w:type="spellStart"/>
      <w:r w:rsidRPr="003B4C02">
        <w:rPr>
          <w:rFonts w:ascii="Open Sans" w:hAnsi="Open Sans" w:cs="Open Sans"/>
        </w:rPr>
        <w:t>Midwifery</w:t>
      </w:r>
      <w:proofErr w:type="spellEnd"/>
      <w:r w:rsidRPr="003B4C02">
        <w:rPr>
          <w:rFonts w:ascii="Open Sans" w:hAnsi="Open Sans" w:cs="Open Sans"/>
        </w:rPr>
        <w:t xml:space="preserve"> in</w:t>
      </w:r>
      <w:r w:rsidR="00FC4FCC">
        <w:rPr>
          <w:rFonts w:ascii="Open Sans" w:hAnsi="Open Sans" w:cs="Open Sans"/>
        </w:rPr>
        <w:t> </w:t>
      </w:r>
      <w:r w:rsidRPr="003B4C02">
        <w:rPr>
          <w:rFonts w:ascii="Open Sans" w:hAnsi="Open Sans" w:cs="Open Sans"/>
        </w:rPr>
        <w:t>Europe 2021-25", na którym omówione zostały kwestie dotyczące implementacji globalnych strategii rozwoju pielęgniarstwa i położnictwa w</w:t>
      </w:r>
      <w:r w:rsidR="00FC4FCC">
        <w:rPr>
          <w:rFonts w:ascii="Open Sans" w:hAnsi="Open Sans" w:cs="Open Sans"/>
        </w:rPr>
        <w:t> </w:t>
      </w:r>
      <w:r w:rsidRPr="003B4C02">
        <w:rPr>
          <w:rFonts w:ascii="Open Sans" w:hAnsi="Open Sans" w:cs="Open Sans"/>
        </w:rPr>
        <w:t>Europie. Wśród poruszonych tematów znalazły się priorytety edukacji, programy szkoleniowe dla pielęgniarek i nauczycieli, a także kluczowe czynniki zapewniające sukces w jakościowej edukacji pielęgniarstwa i położnictwa.</w:t>
      </w:r>
    </w:p>
    <w:p w:rsidR="00FC4FCC" w:rsidRDefault="00575E54" w:rsidP="00FC4FCC">
      <w:pPr>
        <w:spacing w:before="120" w:after="120"/>
        <w:ind w:left="703"/>
        <w:jc w:val="both"/>
        <w:rPr>
          <w:rFonts w:ascii="Open Sans" w:hAnsi="Open Sans" w:cs="Open Sans"/>
        </w:rPr>
      </w:pPr>
      <w:proofErr w:type="spellStart"/>
      <w:r w:rsidRPr="003B4C02">
        <w:rPr>
          <w:rFonts w:ascii="Open Sans" w:hAnsi="Open Sans" w:cs="Open Sans"/>
        </w:rPr>
        <w:t>SKN</w:t>
      </w:r>
      <w:proofErr w:type="spellEnd"/>
      <w:r w:rsidRPr="003B4C02">
        <w:rPr>
          <w:rFonts w:ascii="Open Sans" w:hAnsi="Open Sans" w:cs="Open Sans"/>
        </w:rPr>
        <w:t xml:space="preserve"> </w:t>
      </w:r>
      <w:proofErr w:type="spellStart"/>
      <w:r w:rsidRPr="003B4C02">
        <w:rPr>
          <w:rFonts w:ascii="Open Sans" w:hAnsi="Open Sans" w:cs="Open Sans"/>
        </w:rPr>
        <w:t>SMSNwP</w:t>
      </w:r>
      <w:proofErr w:type="spellEnd"/>
      <w:r w:rsidRPr="003B4C02">
        <w:rPr>
          <w:rFonts w:ascii="Open Sans" w:hAnsi="Open Sans" w:cs="Open Sans"/>
        </w:rPr>
        <w:t xml:space="preserve"> przeprowadziło I Konkurs Wiedzy “Badanie fizykalne w</w:t>
      </w:r>
      <w:r w:rsidR="00FC4FCC">
        <w:rPr>
          <w:rFonts w:ascii="Open Sans" w:hAnsi="Open Sans" w:cs="Open Sans"/>
        </w:rPr>
        <w:t> </w:t>
      </w:r>
      <w:r w:rsidRPr="003B4C02">
        <w:rPr>
          <w:rFonts w:ascii="Open Sans" w:hAnsi="Open Sans" w:cs="Open Sans"/>
        </w:rPr>
        <w:t xml:space="preserve">pielęgniarstwie” na poziomie uczelni 31.03.2023 r. W skład Komisji Konkursowej wchodzili nauczyciele akademiccy Instytutu Medycznego, a w konkursie udział wzięli studenci pierwszego stopnia kierunku pielęgniarstwo, których zadaniem było rozwiązanie testu jednokrotnego wyboru składającego się z 40 pytań konkursowych. Zakres tematyczny konkursu z zakresu badania fizykalnego wynikał ze standardu kształcenia na studiach pierwszego stopnia na kierunku pielęgniarstwo. Dużym osiągnięciem było zakwalifikowanie się studentki PANS </w:t>
      </w:r>
      <w:r w:rsidRPr="003B4C02">
        <w:rPr>
          <w:rFonts w:ascii="Open Sans" w:hAnsi="Open Sans" w:cs="Open Sans"/>
        </w:rPr>
        <w:lastRenderedPageBreak/>
        <w:t>w</w:t>
      </w:r>
      <w:r w:rsidR="00FC4FCC">
        <w:rPr>
          <w:rFonts w:ascii="Open Sans" w:hAnsi="Open Sans" w:cs="Open Sans"/>
        </w:rPr>
        <w:t> </w:t>
      </w:r>
      <w:r w:rsidRPr="003B4C02">
        <w:rPr>
          <w:rFonts w:ascii="Open Sans" w:hAnsi="Open Sans" w:cs="Open Sans"/>
        </w:rPr>
        <w:t>Głogowie do eliminacji na poziomie krajowym w ramach Ogólnopolskiej Olimpiady Badania Fizykalnego w Siedlcach (2023 r.).</w:t>
      </w:r>
    </w:p>
    <w:p w:rsidR="00575E54" w:rsidRPr="003B4C02" w:rsidRDefault="00575E54" w:rsidP="00FC4FCC">
      <w:pPr>
        <w:spacing w:before="120" w:after="120"/>
        <w:ind w:left="703"/>
        <w:jc w:val="both"/>
        <w:rPr>
          <w:rFonts w:ascii="Open Sans" w:hAnsi="Open Sans" w:cs="Open Sans"/>
        </w:rPr>
      </w:pPr>
      <w:r w:rsidRPr="003B4C02">
        <w:rPr>
          <w:rFonts w:ascii="Open Sans" w:hAnsi="Open Sans" w:cs="Open Sans"/>
        </w:rPr>
        <w:t>Na zaproszenie Rady Uczelnianej Samorządu Studenckiego oraz SKN Symulacji Medycznej Stanów Nagłych w Pielęgniarstwie dn. 30 maja 2023 r. do PWSZ w</w:t>
      </w:r>
      <w:r w:rsidR="00FC4FCC">
        <w:rPr>
          <w:rFonts w:ascii="Open Sans" w:hAnsi="Open Sans" w:cs="Open Sans"/>
        </w:rPr>
        <w:t> </w:t>
      </w:r>
      <w:r w:rsidRPr="003B4C02">
        <w:rPr>
          <w:rFonts w:ascii="Open Sans" w:hAnsi="Open Sans" w:cs="Open Sans"/>
        </w:rPr>
        <w:t>Głogowie przyjechał Mateusz Sieradzan, znany w mediach społecznościowych jako Pan Pielęgniarka. Mateusz Sieradzan to specjalista pielęgniarstwa ratunkowego i ratownik medyczny, autor książki „SOR – to jest dramat”. Pan Mateusz odbył spotkanie ze studentami oraz pracownikami Uczelni i podmiotów leczniczych opowiadając o pracy pielęgniarki w szpitalnym oddziale ratunkowym, procesie kształcenia przyszłych adeptów sztuki pielęgniarskiej oraz kompetencjach miękkich potrzebnych do wykonywania zawodu pielęgniarki. Spotkanie odbyło się w licznym gronie wykładowców, personelu medycznego oraz studentów pielęgniarstwa i ratownictwa medycznego regionalnych uczelni wyższych.</w:t>
      </w:r>
    </w:p>
    <w:p w:rsidR="00652230" w:rsidRPr="003B4C02" w:rsidRDefault="00575E54" w:rsidP="00FC4FCC">
      <w:pPr>
        <w:spacing w:before="120" w:after="120"/>
        <w:ind w:left="357"/>
        <w:jc w:val="both"/>
        <w:rPr>
          <w:rFonts w:ascii="Open Sans" w:hAnsi="Open Sans" w:cs="Open Sans"/>
        </w:rPr>
      </w:pPr>
      <w:r w:rsidRPr="003B4C02">
        <w:rPr>
          <w:rFonts w:ascii="Open Sans" w:hAnsi="Open Sans" w:cs="Open Sans"/>
          <w:b/>
          <w:u w:val="single"/>
        </w:rPr>
        <w:t>Udział czynny i bierny studentów kierunku pielęgniarstwo obu poziomów kształcenia w konferencjach w roku akademickim 2022/2023</w:t>
      </w:r>
      <w:r w:rsidRPr="003B4C02">
        <w:rPr>
          <w:rFonts w:ascii="Open Sans" w:hAnsi="Open Sans" w:cs="Open Sans"/>
        </w:rPr>
        <w:t>:</w:t>
      </w:r>
    </w:p>
    <w:p w:rsidR="00575E54" w:rsidRPr="003B4C02" w:rsidRDefault="00575E54" w:rsidP="00E40226">
      <w:pPr>
        <w:pStyle w:val="Akapitzlist"/>
        <w:numPr>
          <w:ilvl w:val="0"/>
          <w:numId w:val="44"/>
        </w:numPr>
        <w:spacing w:after="0"/>
        <w:jc w:val="both"/>
        <w:rPr>
          <w:rFonts w:ascii="Open Sans" w:hAnsi="Open Sans" w:cs="Open Sans"/>
        </w:rPr>
      </w:pPr>
      <w:r w:rsidRPr="003B4C02">
        <w:rPr>
          <w:rFonts w:ascii="Open Sans" w:hAnsi="Open Sans" w:cs="Open Sans"/>
        </w:rPr>
        <w:t>19-20.04.2023 r. udział w II ogólnopolskiej Konferencji - Pielęgniarki i</w:t>
      </w:r>
      <w:r w:rsidR="00FC4FCC">
        <w:rPr>
          <w:rFonts w:ascii="Open Sans" w:hAnsi="Open Sans" w:cs="Open Sans"/>
        </w:rPr>
        <w:t> </w:t>
      </w:r>
      <w:r w:rsidRPr="003B4C02">
        <w:rPr>
          <w:rFonts w:ascii="Open Sans" w:hAnsi="Open Sans" w:cs="Open Sans"/>
        </w:rPr>
        <w:t>pielęgniarstwo dla zdrowia nas wszystkich- organizowanej przez PANS w</w:t>
      </w:r>
      <w:r w:rsidR="00FC4FCC">
        <w:rPr>
          <w:rFonts w:ascii="Open Sans" w:hAnsi="Open Sans" w:cs="Open Sans"/>
        </w:rPr>
        <w:t> </w:t>
      </w:r>
      <w:r w:rsidRPr="003B4C02">
        <w:rPr>
          <w:rFonts w:ascii="Open Sans" w:hAnsi="Open Sans" w:cs="Open Sans"/>
        </w:rPr>
        <w:t>Głogowie – Instytut Medyczny.</w:t>
      </w:r>
    </w:p>
    <w:p w:rsidR="00575E54" w:rsidRPr="003B4C02" w:rsidRDefault="00575E54" w:rsidP="00E40226">
      <w:pPr>
        <w:pStyle w:val="Akapitzlist"/>
        <w:numPr>
          <w:ilvl w:val="0"/>
          <w:numId w:val="44"/>
        </w:numPr>
        <w:spacing w:after="0"/>
        <w:jc w:val="both"/>
        <w:rPr>
          <w:rFonts w:ascii="Open Sans" w:hAnsi="Open Sans" w:cs="Open Sans"/>
        </w:rPr>
      </w:pPr>
      <w:r w:rsidRPr="003B4C02">
        <w:rPr>
          <w:rFonts w:ascii="Open Sans" w:hAnsi="Open Sans" w:cs="Open Sans"/>
        </w:rPr>
        <w:t xml:space="preserve">19.05.2022 – udział w I Ogólnopolskiej Konferencji Naukowo – Szkoleniowej „Inwestowanie w pielęgniarstwo i poszanowanie praw pielęgniarek – kontrowersje i wyzwania” organizowanej przez Koło PTP przy PWSZ w Głogowie, Studenckie Koło Naukowe PTP przy PWSZ w Głogowie oraz Instytut Medyczny PWSZ w Głogowie; wygłoszone referaty: Świderska A. Pietrzak K. </w:t>
      </w:r>
      <w:proofErr w:type="spellStart"/>
      <w:r w:rsidRPr="003B4C02">
        <w:rPr>
          <w:rFonts w:ascii="Open Sans" w:hAnsi="Open Sans" w:cs="Open Sans"/>
        </w:rPr>
        <w:t>Kościewicz</w:t>
      </w:r>
      <w:proofErr w:type="spellEnd"/>
      <w:r w:rsidRPr="003B4C02">
        <w:rPr>
          <w:rFonts w:ascii="Open Sans" w:hAnsi="Open Sans" w:cs="Open Sans"/>
        </w:rPr>
        <w:t xml:space="preserve"> D.</w:t>
      </w:r>
      <w:r w:rsidR="00FC4FCC">
        <w:rPr>
          <w:rFonts w:ascii="Open Sans" w:hAnsi="Open Sans" w:cs="Open Sans"/>
        </w:rPr>
        <w:t> </w:t>
      </w:r>
      <w:proofErr w:type="spellStart"/>
      <w:r w:rsidRPr="003B4C02">
        <w:rPr>
          <w:rFonts w:ascii="Open Sans" w:hAnsi="Open Sans" w:cs="Open Sans"/>
        </w:rPr>
        <w:t>Walczuk</w:t>
      </w:r>
      <w:proofErr w:type="spellEnd"/>
      <w:r w:rsidRPr="003B4C02">
        <w:rPr>
          <w:rFonts w:ascii="Open Sans" w:hAnsi="Open Sans" w:cs="Open Sans"/>
        </w:rPr>
        <w:t xml:space="preserve"> J. Piątek S. Czyżewski K. Przybylska Z. Milecka D. Garwacka-Czachor E.</w:t>
      </w:r>
      <w:r w:rsidR="00FC4FCC">
        <w:rPr>
          <w:rFonts w:ascii="Open Sans" w:hAnsi="Open Sans" w:cs="Open Sans"/>
        </w:rPr>
        <w:t> </w:t>
      </w:r>
      <w:r w:rsidRPr="003B4C02">
        <w:rPr>
          <w:rFonts w:ascii="Open Sans" w:hAnsi="Open Sans" w:cs="Open Sans"/>
        </w:rPr>
        <w:t xml:space="preserve">Kędra E. Debata Oksfordzka – jako metoda pracy ze studentami Państwowej Wyższej Szkoły Zawodowej w Głogowie, na kierunku pielęgniarstwo; Garwacka-Czachor E. Milecka D. Pietrzak K. </w:t>
      </w:r>
      <w:proofErr w:type="spellStart"/>
      <w:r w:rsidRPr="003B4C02">
        <w:rPr>
          <w:rFonts w:ascii="Open Sans" w:hAnsi="Open Sans" w:cs="Open Sans"/>
        </w:rPr>
        <w:t>Czulińska</w:t>
      </w:r>
      <w:proofErr w:type="spellEnd"/>
      <w:r w:rsidRPr="003B4C02">
        <w:rPr>
          <w:rFonts w:ascii="Open Sans" w:hAnsi="Open Sans" w:cs="Open Sans"/>
        </w:rPr>
        <w:t xml:space="preserve"> W. Gruszka M. Świderska A. </w:t>
      </w:r>
      <w:proofErr w:type="spellStart"/>
      <w:r w:rsidRPr="003B4C02">
        <w:rPr>
          <w:rFonts w:ascii="Open Sans" w:hAnsi="Open Sans" w:cs="Open Sans"/>
        </w:rPr>
        <w:t>Rafałowicz</w:t>
      </w:r>
      <w:proofErr w:type="spellEnd"/>
      <w:r w:rsidRPr="003B4C02">
        <w:rPr>
          <w:rFonts w:ascii="Open Sans" w:hAnsi="Open Sans" w:cs="Open Sans"/>
        </w:rPr>
        <w:t xml:space="preserve"> K. </w:t>
      </w:r>
      <w:proofErr w:type="spellStart"/>
      <w:r w:rsidRPr="003B4C02">
        <w:rPr>
          <w:rFonts w:ascii="Open Sans" w:hAnsi="Open Sans" w:cs="Open Sans"/>
        </w:rPr>
        <w:t>Oruba</w:t>
      </w:r>
      <w:proofErr w:type="spellEnd"/>
      <w:r w:rsidRPr="003B4C02">
        <w:rPr>
          <w:rFonts w:ascii="Open Sans" w:hAnsi="Open Sans" w:cs="Open Sans"/>
        </w:rPr>
        <w:t xml:space="preserve"> K. </w:t>
      </w:r>
      <w:proofErr w:type="spellStart"/>
      <w:r w:rsidRPr="003B4C02">
        <w:rPr>
          <w:rFonts w:ascii="Open Sans" w:hAnsi="Open Sans" w:cs="Open Sans"/>
        </w:rPr>
        <w:t>Kościewicz</w:t>
      </w:r>
      <w:proofErr w:type="spellEnd"/>
      <w:r w:rsidRPr="003B4C02">
        <w:rPr>
          <w:rFonts w:ascii="Open Sans" w:hAnsi="Open Sans" w:cs="Open Sans"/>
        </w:rPr>
        <w:t xml:space="preserve"> D. </w:t>
      </w:r>
      <w:proofErr w:type="spellStart"/>
      <w:r w:rsidRPr="003B4C02">
        <w:rPr>
          <w:rFonts w:ascii="Open Sans" w:hAnsi="Open Sans" w:cs="Open Sans"/>
        </w:rPr>
        <w:t>Walczuk</w:t>
      </w:r>
      <w:proofErr w:type="spellEnd"/>
      <w:r w:rsidRPr="003B4C02">
        <w:rPr>
          <w:rFonts w:ascii="Open Sans" w:hAnsi="Open Sans" w:cs="Open Sans"/>
        </w:rPr>
        <w:t xml:space="preserve"> J. Przybylska Z. Bock A., </w:t>
      </w:r>
      <w:proofErr w:type="spellStart"/>
      <w:r w:rsidRPr="003B4C02">
        <w:rPr>
          <w:rFonts w:ascii="Open Sans" w:hAnsi="Open Sans" w:cs="Open Sans"/>
        </w:rPr>
        <w:t>Żachowska</w:t>
      </w:r>
      <w:proofErr w:type="spellEnd"/>
      <w:r w:rsidRPr="003B4C02">
        <w:rPr>
          <w:rFonts w:ascii="Open Sans" w:hAnsi="Open Sans" w:cs="Open Sans"/>
        </w:rPr>
        <w:t xml:space="preserve"> A. Szkoła Zdrowia –profilaktyka przez edukację. Promocja zaleceń Europejskiego kodeksu walki z rakiem; </w:t>
      </w:r>
      <w:proofErr w:type="spellStart"/>
      <w:r w:rsidRPr="003B4C02">
        <w:rPr>
          <w:rFonts w:ascii="Open Sans" w:hAnsi="Open Sans" w:cs="Open Sans"/>
        </w:rPr>
        <w:t>Jetoń</w:t>
      </w:r>
      <w:proofErr w:type="spellEnd"/>
      <w:r w:rsidRPr="003B4C02">
        <w:rPr>
          <w:rFonts w:ascii="Open Sans" w:hAnsi="Open Sans" w:cs="Open Sans"/>
        </w:rPr>
        <w:t>-Boroń M. Czyżewski K. Nowicka S. Krause K. Mróz-Kaźmierczak E. Kocik A. Ocena stanu wiedzy studentów pielęgniarstwa PWSZ w</w:t>
      </w:r>
      <w:r w:rsidR="00FC4FCC">
        <w:rPr>
          <w:rFonts w:ascii="Open Sans" w:hAnsi="Open Sans" w:cs="Open Sans"/>
        </w:rPr>
        <w:t> </w:t>
      </w:r>
      <w:r w:rsidRPr="003B4C02">
        <w:rPr>
          <w:rFonts w:ascii="Open Sans" w:hAnsi="Open Sans" w:cs="Open Sans"/>
        </w:rPr>
        <w:t>Głogowie w obszarze postępowania w stanach nagłych u dorosłych i dzieci w</w:t>
      </w:r>
      <w:r w:rsidR="00FC4FCC">
        <w:rPr>
          <w:rFonts w:ascii="Open Sans" w:hAnsi="Open Sans" w:cs="Open Sans"/>
        </w:rPr>
        <w:t> </w:t>
      </w:r>
      <w:r w:rsidRPr="003B4C02">
        <w:rPr>
          <w:rFonts w:ascii="Open Sans" w:hAnsi="Open Sans" w:cs="Open Sans"/>
        </w:rPr>
        <w:t xml:space="preserve">oddziale szpitalnym. Wymiar prawno-medyczny; </w:t>
      </w:r>
      <w:proofErr w:type="spellStart"/>
      <w:r w:rsidRPr="003B4C02">
        <w:rPr>
          <w:rFonts w:ascii="Open Sans" w:hAnsi="Open Sans" w:cs="Open Sans"/>
        </w:rPr>
        <w:t>Żachowska</w:t>
      </w:r>
      <w:proofErr w:type="spellEnd"/>
      <w:r w:rsidRPr="003B4C02">
        <w:rPr>
          <w:rFonts w:ascii="Open Sans" w:hAnsi="Open Sans" w:cs="Open Sans"/>
        </w:rPr>
        <w:t xml:space="preserve"> A. Symbole pielęgniarstwa; </w:t>
      </w:r>
    </w:p>
    <w:p w:rsidR="00575E54" w:rsidRPr="003B4C02" w:rsidRDefault="00575E54" w:rsidP="00E40226">
      <w:pPr>
        <w:pStyle w:val="Akapitzlist"/>
        <w:numPr>
          <w:ilvl w:val="0"/>
          <w:numId w:val="44"/>
        </w:numPr>
        <w:spacing w:after="0"/>
        <w:jc w:val="both"/>
        <w:rPr>
          <w:rFonts w:ascii="Open Sans" w:hAnsi="Open Sans" w:cs="Open Sans"/>
        </w:rPr>
      </w:pPr>
      <w:r w:rsidRPr="003B4C02">
        <w:rPr>
          <w:rFonts w:ascii="Open Sans" w:hAnsi="Open Sans" w:cs="Open Sans"/>
        </w:rPr>
        <w:t xml:space="preserve">30.05.2022 r. - udział w Ogólnopolskiej Konferencji Naukowo – Szkoleniowej  „Medyczno-społeczne aspekty opieki nad człowiekiem w zdrowiu i w chorobie” organizowanej przez Instytut Nauk Medycznych Państwowej Akademii Nauk Stosowanych w Chełmie oraz Zakład Podstaw Pielęgniarstwa Uniwersytetu </w:t>
      </w:r>
      <w:r w:rsidRPr="003B4C02">
        <w:rPr>
          <w:rFonts w:ascii="Open Sans" w:hAnsi="Open Sans" w:cs="Open Sans"/>
        </w:rPr>
        <w:lastRenderedPageBreak/>
        <w:t>Medycznego w Lublinie; wygłoszone referaty: Pająk D. Szymańska A. Światowe trendy dotyczące ochrony zdrowia w aspekcie najnowszych danych demograficznych; Przybylska Z. Florencja Nightingale - ikona pielęgniarstwa.</w:t>
      </w:r>
    </w:p>
    <w:p w:rsidR="00652230" w:rsidRPr="003B4C02" w:rsidRDefault="00575E54" w:rsidP="00FC4FCC">
      <w:pPr>
        <w:spacing w:before="120" w:after="120"/>
        <w:ind w:left="360"/>
        <w:jc w:val="both"/>
        <w:rPr>
          <w:rFonts w:ascii="Open Sans" w:hAnsi="Open Sans" w:cs="Open Sans"/>
        </w:rPr>
      </w:pPr>
      <w:r w:rsidRPr="003B4C02">
        <w:rPr>
          <w:rFonts w:ascii="Open Sans" w:hAnsi="Open Sans" w:cs="Open Sans"/>
          <w:b/>
          <w:u w:val="single"/>
        </w:rPr>
        <w:t>Publikacje naukowe autorstwa lub współautorstwa studentów w roku akademickim 2022/2023</w:t>
      </w:r>
      <w:r w:rsidRPr="003B4C02">
        <w:rPr>
          <w:rFonts w:ascii="Open Sans" w:hAnsi="Open Sans" w:cs="Open Sans"/>
        </w:rPr>
        <w:t>:</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 xml:space="preserve">Gajda K., Kędra E. Opieka pielęgniarska nad pacjentem po udarze niedokrwiennym mózgu. Biuletyn Informacyjny </w:t>
      </w:r>
      <w:proofErr w:type="spellStart"/>
      <w:r w:rsidRPr="003B4C02">
        <w:rPr>
          <w:rFonts w:ascii="Open Sans" w:hAnsi="Open Sans" w:cs="Open Sans"/>
        </w:rPr>
        <w:t>DOIPiP</w:t>
      </w:r>
      <w:proofErr w:type="spellEnd"/>
      <w:r w:rsidRPr="003B4C02">
        <w:rPr>
          <w:rFonts w:ascii="Open Sans" w:hAnsi="Open Sans" w:cs="Open Sans"/>
        </w:rPr>
        <w:t>. Wrocław, październik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 xml:space="preserve">Gajda K., Kędra E. Opieka pielęgniarska nad pacjentem w późnej fazie udaru niedokrwiennego mózgu. Biuletyn Informacyjny </w:t>
      </w:r>
      <w:proofErr w:type="spellStart"/>
      <w:r w:rsidRPr="003B4C02">
        <w:rPr>
          <w:rFonts w:ascii="Open Sans" w:hAnsi="Open Sans" w:cs="Open Sans"/>
        </w:rPr>
        <w:t>DOIPiP</w:t>
      </w:r>
      <w:proofErr w:type="spellEnd"/>
      <w:r w:rsidRPr="003B4C02">
        <w:rPr>
          <w:rFonts w:ascii="Open Sans" w:hAnsi="Open Sans" w:cs="Open Sans"/>
        </w:rPr>
        <w:t>. Wrocław, październik 2023.</w:t>
      </w:r>
    </w:p>
    <w:p w:rsidR="00575E54" w:rsidRPr="003B4C02" w:rsidRDefault="00575E54" w:rsidP="00E40226">
      <w:pPr>
        <w:pStyle w:val="Akapitzlist"/>
        <w:numPr>
          <w:ilvl w:val="0"/>
          <w:numId w:val="45"/>
        </w:numPr>
        <w:spacing w:after="0"/>
        <w:jc w:val="both"/>
        <w:rPr>
          <w:rFonts w:ascii="Open Sans" w:hAnsi="Open Sans" w:cs="Open Sans"/>
        </w:rPr>
      </w:pPr>
      <w:proofErr w:type="spellStart"/>
      <w:r w:rsidRPr="003B4C02">
        <w:rPr>
          <w:rFonts w:ascii="Open Sans" w:hAnsi="Open Sans" w:cs="Open Sans"/>
        </w:rPr>
        <w:t>Kościk</w:t>
      </w:r>
      <w:proofErr w:type="spellEnd"/>
      <w:r w:rsidRPr="003B4C02">
        <w:rPr>
          <w:rFonts w:ascii="Open Sans" w:hAnsi="Open Sans" w:cs="Open Sans"/>
        </w:rPr>
        <w:t xml:space="preserve"> Oliwia. Odwiedzić Muzeum Pielęgniarstwa w Londynie- wrażenia absolwentki studiów -pielęgniarstwo- studia II stopnia. Biuletyn Informacyjny </w:t>
      </w:r>
      <w:proofErr w:type="spellStart"/>
      <w:r w:rsidRPr="003B4C02">
        <w:rPr>
          <w:rFonts w:ascii="Open Sans" w:hAnsi="Open Sans" w:cs="Open Sans"/>
        </w:rPr>
        <w:t>DOIPiP</w:t>
      </w:r>
      <w:proofErr w:type="spellEnd"/>
      <w:r w:rsidRPr="003B4C02">
        <w:rPr>
          <w:rFonts w:ascii="Open Sans" w:hAnsi="Open Sans" w:cs="Open Sans"/>
        </w:rPr>
        <w:t>. Wrocław, październik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Ewa Michalska, Edyta Kędra. Pielęgniarki wobec transplantacji narządów. [w:] Jankowiak B., Kowalewska B. Krajewska – Kułak E. Promocja, edukacja zdrowotna i profilaktyka w naukach medycznych – tom IX/X. Uniwersytet Medyczny w</w:t>
      </w:r>
      <w:r w:rsidR="00FC4FCC">
        <w:rPr>
          <w:rFonts w:ascii="Open Sans" w:hAnsi="Open Sans" w:cs="Open Sans"/>
        </w:rPr>
        <w:t> </w:t>
      </w:r>
      <w:r w:rsidRPr="003B4C02">
        <w:rPr>
          <w:rFonts w:ascii="Open Sans" w:hAnsi="Open Sans" w:cs="Open Sans"/>
        </w:rPr>
        <w:t>Białymstoku. Białystok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Jolanta Jędrzejewska, Edyta Kędra. Prawa pacjenta i ich respektowanie w opinii pacjentów. [w:] Jankowiak B., Kowalewska B. Krajewska – Kułak E. Promocja, edukacja zdrowotna i profilaktyka w naukach medycznych – tom IX/X. Uniwersytet Medyczny w Białymstoku. Białystok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Paulina Wieszczek, Patrycja Czyż. Rola pielęgniarki w opiece okołooperacyjnej nad pacjentem z kamicą pęcherzyka żółciowego - studium przypadku. [w:] Kędra E.</w:t>
      </w:r>
      <w:r w:rsidR="00FC4FCC">
        <w:rPr>
          <w:rFonts w:ascii="Open Sans" w:hAnsi="Open Sans" w:cs="Open Sans"/>
        </w:rPr>
        <w:t> </w:t>
      </w:r>
      <w:r w:rsidRPr="003B4C02">
        <w:rPr>
          <w:rFonts w:ascii="Open Sans" w:hAnsi="Open Sans" w:cs="Open Sans"/>
        </w:rPr>
        <w:t xml:space="preserve">Milecka D. Garwacka-Czachor E. </w:t>
      </w:r>
      <w:proofErr w:type="spellStart"/>
      <w:r w:rsidRPr="003B4C02">
        <w:rPr>
          <w:rFonts w:ascii="Open Sans" w:hAnsi="Open Sans" w:cs="Open Sans"/>
        </w:rPr>
        <w:t>Gurowiec</w:t>
      </w:r>
      <w:proofErr w:type="spellEnd"/>
      <w:r w:rsidRPr="003B4C02">
        <w:rPr>
          <w:rFonts w:ascii="Open Sans" w:hAnsi="Open Sans" w:cs="Open Sans"/>
        </w:rPr>
        <w:t xml:space="preserve"> PJ. Pielęgniarki i pielęgniarstwo dla zdrowia nas wszystkich. PWSZ Głogów. Głogów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 xml:space="preserve">Karolina Baszyńska, Elżbieta Garwacka-Czachor. Specyfika opieki pielęgniarskiej nad pacjentem z chorobą afektywną dwubiegunową – studium przypadku. [w:] Kędra E. Milecka D. Garwacka-Czachor E. </w:t>
      </w:r>
      <w:proofErr w:type="spellStart"/>
      <w:r w:rsidRPr="003B4C02">
        <w:rPr>
          <w:rFonts w:ascii="Open Sans" w:hAnsi="Open Sans" w:cs="Open Sans"/>
        </w:rPr>
        <w:t>Gurowiec</w:t>
      </w:r>
      <w:proofErr w:type="spellEnd"/>
      <w:r w:rsidRPr="003B4C02">
        <w:rPr>
          <w:rFonts w:ascii="Open Sans" w:hAnsi="Open Sans" w:cs="Open Sans"/>
        </w:rPr>
        <w:t xml:space="preserve"> PJ. Pielęgniarki i</w:t>
      </w:r>
      <w:r w:rsidR="00FC4FCC">
        <w:rPr>
          <w:rFonts w:ascii="Open Sans" w:hAnsi="Open Sans" w:cs="Open Sans"/>
        </w:rPr>
        <w:t> </w:t>
      </w:r>
      <w:r w:rsidRPr="003B4C02">
        <w:rPr>
          <w:rFonts w:ascii="Open Sans" w:hAnsi="Open Sans" w:cs="Open Sans"/>
        </w:rPr>
        <w:t>pielęgniarstwo dla zdrowia nas wszystkich. PWSZ Głogów. Głogów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Anita Sokołowska-</w:t>
      </w:r>
      <w:proofErr w:type="spellStart"/>
      <w:r w:rsidRPr="003B4C02">
        <w:rPr>
          <w:rFonts w:ascii="Open Sans" w:hAnsi="Open Sans" w:cs="Open Sans"/>
        </w:rPr>
        <w:t>Mikityn</w:t>
      </w:r>
      <w:proofErr w:type="spellEnd"/>
      <w:r w:rsidRPr="003B4C02">
        <w:rPr>
          <w:rFonts w:ascii="Open Sans" w:hAnsi="Open Sans" w:cs="Open Sans"/>
        </w:rPr>
        <w:t xml:space="preserve">, Elżbieta Garwacka-Czachor. Zadania pielęgniarki rodzinnej wobec pacjentki z wyłonioną </w:t>
      </w:r>
      <w:proofErr w:type="spellStart"/>
      <w:r w:rsidRPr="003B4C02">
        <w:rPr>
          <w:rFonts w:ascii="Open Sans" w:hAnsi="Open Sans" w:cs="Open Sans"/>
        </w:rPr>
        <w:t>stomią</w:t>
      </w:r>
      <w:proofErr w:type="spellEnd"/>
      <w:r w:rsidRPr="003B4C02">
        <w:rPr>
          <w:rFonts w:ascii="Open Sans" w:hAnsi="Open Sans" w:cs="Open Sans"/>
        </w:rPr>
        <w:t xml:space="preserve"> jelitową z powodu raka jelita grubego – studium przypadku. [w:] Kędra E. Milecka D. Garwacka-Czachor E. </w:t>
      </w:r>
      <w:proofErr w:type="spellStart"/>
      <w:r w:rsidRPr="003B4C02">
        <w:rPr>
          <w:rFonts w:ascii="Open Sans" w:hAnsi="Open Sans" w:cs="Open Sans"/>
        </w:rPr>
        <w:t>Gurowiec</w:t>
      </w:r>
      <w:proofErr w:type="spellEnd"/>
      <w:r w:rsidRPr="003B4C02">
        <w:rPr>
          <w:rFonts w:ascii="Open Sans" w:hAnsi="Open Sans" w:cs="Open Sans"/>
        </w:rPr>
        <w:t xml:space="preserve"> PJ. Pielęgniarki i pielęgniarstwo dla zdrowia nas wszystkich. PWSZ Głogów. Głogów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 xml:space="preserve">Alicja Downar, Edyta Kędra. Opieka pielęgniarska nad pacjentką z raną przewlekłą w warunkach domowych. [w:] Kędra E. Milecka D. Garwacka-Czachor E. </w:t>
      </w:r>
      <w:proofErr w:type="spellStart"/>
      <w:r w:rsidRPr="003B4C02">
        <w:rPr>
          <w:rFonts w:ascii="Open Sans" w:hAnsi="Open Sans" w:cs="Open Sans"/>
        </w:rPr>
        <w:t>Gurowiec</w:t>
      </w:r>
      <w:proofErr w:type="spellEnd"/>
      <w:r w:rsidRPr="003B4C02">
        <w:rPr>
          <w:rFonts w:ascii="Open Sans" w:hAnsi="Open Sans" w:cs="Open Sans"/>
        </w:rPr>
        <w:t xml:space="preserve"> PJ. Pielęgniarki i pielęgniarstwo dla zdrowia nas wszystkich. PWSZ Głogów. Głogów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lastRenderedPageBreak/>
        <w:t xml:space="preserve">Karolina Baszyńska, Elżbieta Garwacka-Czachor. Paulina Palczak – zapomniana Laureatka Medalu im. Florence Nightingale z Dolnego Śląska. [w:] Kędra E. Milecka D. Garwacka-Czachor E. </w:t>
      </w:r>
      <w:proofErr w:type="spellStart"/>
      <w:r w:rsidRPr="003B4C02">
        <w:rPr>
          <w:rFonts w:ascii="Open Sans" w:hAnsi="Open Sans" w:cs="Open Sans"/>
        </w:rPr>
        <w:t>Gurowiec</w:t>
      </w:r>
      <w:proofErr w:type="spellEnd"/>
      <w:r w:rsidRPr="003B4C02">
        <w:rPr>
          <w:rFonts w:ascii="Open Sans" w:hAnsi="Open Sans" w:cs="Open Sans"/>
        </w:rPr>
        <w:t xml:space="preserve"> PJ. Pielęgniarki i pielęgniarstwo dla zdrowia nas wszystkich. PWSZ Głogów. Głogów 2023</w:t>
      </w:r>
    </w:p>
    <w:p w:rsidR="00575E54" w:rsidRPr="003B4C02"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 xml:space="preserve">Dorota Milecka, Elżbieta Garwacka-Czachor, Aleksandra Świderska, Daria </w:t>
      </w:r>
      <w:proofErr w:type="spellStart"/>
      <w:r w:rsidRPr="003B4C02">
        <w:rPr>
          <w:rFonts w:ascii="Open Sans" w:hAnsi="Open Sans" w:cs="Open Sans"/>
        </w:rPr>
        <w:t>Kościewicz</w:t>
      </w:r>
      <w:proofErr w:type="spellEnd"/>
      <w:r w:rsidRPr="003B4C02">
        <w:rPr>
          <w:rFonts w:ascii="Open Sans" w:hAnsi="Open Sans" w:cs="Open Sans"/>
        </w:rPr>
        <w:t xml:space="preserve">, Zuzanna Przybylska, Amelia </w:t>
      </w:r>
      <w:proofErr w:type="spellStart"/>
      <w:r w:rsidRPr="003B4C02">
        <w:rPr>
          <w:rFonts w:ascii="Open Sans" w:hAnsi="Open Sans" w:cs="Open Sans"/>
        </w:rPr>
        <w:t>Żachowska</w:t>
      </w:r>
      <w:proofErr w:type="spellEnd"/>
      <w:r w:rsidRPr="003B4C02">
        <w:rPr>
          <w:rFonts w:ascii="Open Sans" w:hAnsi="Open Sans" w:cs="Open Sans"/>
        </w:rPr>
        <w:t xml:space="preserve">, Alicja Wolińska, Jan </w:t>
      </w:r>
      <w:proofErr w:type="spellStart"/>
      <w:r w:rsidRPr="003B4C02">
        <w:rPr>
          <w:rFonts w:ascii="Open Sans" w:hAnsi="Open Sans" w:cs="Open Sans"/>
        </w:rPr>
        <w:t>Walczuk</w:t>
      </w:r>
      <w:proofErr w:type="spellEnd"/>
      <w:r w:rsidRPr="003B4C02">
        <w:rPr>
          <w:rFonts w:ascii="Open Sans" w:hAnsi="Open Sans" w:cs="Open Sans"/>
        </w:rPr>
        <w:t>, Lidia Paś, Samanta Mazur, Arkadiusz Borowiecki. Satysfakcja z pracy czy wypalenie zawodowe- co częściej towarzyszy pracy pielęgniarek? Dyskusja w</w:t>
      </w:r>
      <w:r w:rsidR="00FC4FCC">
        <w:rPr>
          <w:rFonts w:ascii="Open Sans" w:hAnsi="Open Sans" w:cs="Open Sans"/>
        </w:rPr>
        <w:t> </w:t>
      </w:r>
      <w:r w:rsidRPr="003B4C02">
        <w:rPr>
          <w:rFonts w:ascii="Open Sans" w:hAnsi="Open Sans" w:cs="Open Sans"/>
        </w:rPr>
        <w:t xml:space="preserve">ramach debaty oksfordzkiej studentów pielęgniarstwa. [w:] Kędra E. Milecka D. Garwacka-Czachor E. </w:t>
      </w:r>
      <w:proofErr w:type="spellStart"/>
      <w:r w:rsidRPr="003B4C02">
        <w:rPr>
          <w:rFonts w:ascii="Open Sans" w:hAnsi="Open Sans" w:cs="Open Sans"/>
        </w:rPr>
        <w:t>Gurowiec</w:t>
      </w:r>
      <w:proofErr w:type="spellEnd"/>
      <w:r w:rsidRPr="003B4C02">
        <w:rPr>
          <w:rFonts w:ascii="Open Sans" w:hAnsi="Open Sans" w:cs="Open Sans"/>
        </w:rPr>
        <w:t xml:space="preserve"> PJ. Pielęgniarki i pielęgniarstwo dla zdrowia nas wszystkich. PWSZ Głogów. Głogów 2023</w:t>
      </w:r>
    </w:p>
    <w:p w:rsidR="00575E54" w:rsidRPr="00FC4FCC" w:rsidRDefault="00575E54" w:rsidP="00E40226">
      <w:pPr>
        <w:pStyle w:val="Akapitzlist"/>
        <w:numPr>
          <w:ilvl w:val="0"/>
          <w:numId w:val="45"/>
        </w:numPr>
        <w:spacing w:after="0"/>
        <w:jc w:val="both"/>
        <w:rPr>
          <w:rFonts w:ascii="Open Sans" w:hAnsi="Open Sans" w:cs="Open Sans"/>
        </w:rPr>
      </w:pPr>
      <w:r w:rsidRPr="003B4C02">
        <w:rPr>
          <w:rFonts w:ascii="Open Sans" w:hAnsi="Open Sans" w:cs="Open Sans"/>
        </w:rPr>
        <w:t xml:space="preserve">Elżbieta Garwacka-Czachor, Dorota Milecka, Edyta Kędra, Karolina Baszyńska, Daria </w:t>
      </w:r>
      <w:proofErr w:type="spellStart"/>
      <w:r w:rsidRPr="003B4C02">
        <w:rPr>
          <w:rFonts w:ascii="Open Sans" w:hAnsi="Open Sans" w:cs="Open Sans"/>
        </w:rPr>
        <w:t>Kościewicz</w:t>
      </w:r>
      <w:proofErr w:type="spellEnd"/>
      <w:r w:rsidRPr="003B4C02">
        <w:rPr>
          <w:rFonts w:ascii="Open Sans" w:hAnsi="Open Sans" w:cs="Open Sans"/>
        </w:rPr>
        <w:t xml:space="preserve">. Znajomość zapisów i stopień przestrzegania Kodeksu etyki zawodowej pielęgniarki i położnej Rzeczpospolitej Polskiej. [w:] Kędra E. Milecka D. </w:t>
      </w:r>
      <w:proofErr w:type="spellStart"/>
      <w:r w:rsidRPr="003B4C02">
        <w:rPr>
          <w:rFonts w:ascii="Open Sans" w:hAnsi="Open Sans" w:cs="Open Sans"/>
        </w:rPr>
        <w:t>Garwacka</w:t>
      </w:r>
      <w:proofErr w:type="spellEnd"/>
      <w:r w:rsidRPr="003B4C02">
        <w:rPr>
          <w:rFonts w:ascii="Open Sans" w:hAnsi="Open Sans" w:cs="Open Sans"/>
        </w:rPr>
        <w:t xml:space="preserve">- </w:t>
      </w:r>
      <w:proofErr w:type="spellStart"/>
      <w:r w:rsidRPr="003B4C02">
        <w:rPr>
          <w:rFonts w:ascii="Open Sans" w:hAnsi="Open Sans" w:cs="Open Sans"/>
        </w:rPr>
        <w:t>Czachor</w:t>
      </w:r>
      <w:proofErr w:type="spellEnd"/>
      <w:r w:rsidRPr="003B4C02">
        <w:rPr>
          <w:rFonts w:ascii="Open Sans" w:hAnsi="Open Sans" w:cs="Open Sans"/>
        </w:rPr>
        <w:t xml:space="preserve"> E. </w:t>
      </w:r>
      <w:proofErr w:type="spellStart"/>
      <w:r w:rsidRPr="003B4C02">
        <w:rPr>
          <w:rFonts w:ascii="Open Sans" w:hAnsi="Open Sans" w:cs="Open Sans"/>
        </w:rPr>
        <w:t>Gurowiec</w:t>
      </w:r>
      <w:proofErr w:type="spellEnd"/>
      <w:r w:rsidRPr="003B4C02">
        <w:rPr>
          <w:rFonts w:ascii="Open Sans" w:hAnsi="Open Sans" w:cs="Open Sans"/>
        </w:rPr>
        <w:t xml:space="preserve"> PJ. Pielęgniarki i pielęgniarstwo dla zdrowia nas wszystkich. PWSZ Głogów. Głogów 2023</w:t>
      </w:r>
    </w:p>
    <w:p w:rsidR="00575E54" w:rsidRPr="003B4C02" w:rsidRDefault="00575E54" w:rsidP="00E40226">
      <w:pPr>
        <w:pStyle w:val="Akapitzlist"/>
        <w:numPr>
          <w:ilvl w:val="0"/>
          <w:numId w:val="43"/>
        </w:numPr>
        <w:spacing w:before="120" w:after="120"/>
        <w:ind w:left="714" w:hanging="357"/>
        <w:jc w:val="both"/>
        <w:rPr>
          <w:rFonts w:ascii="Open Sans" w:hAnsi="Open Sans" w:cs="Open Sans"/>
        </w:rPr>
      </w:pPr>
      <w:r w:rsidRPr="003B4C02">
        <w:rPr>
          <w:rFonts w:ascii="Open Sans" w:hAnsi="Open Sans" w:cs="Open Sans"/>
          <w:b/>
        </w:rPr>
        <w:t>Rozwijanie metod aktywizujących studentów, w szczególności podczas zajęć realizowanych w formie zdalnej</w:t>
      </w:r>
      <w:r w:rsidRPr="003B4C02">
        <w:rPr>
          <w:rFonts w:ascii="Open Sans" w:hAnsi="Open Sans" w:cs="Open Sans"/>
        </w:rPr>
        <w:t>.</w:t>
      </w:r>
    </w:p>
    <w:p w:rsidR="00575E54" w:rsidRPr="003B4C02" w:rsidRDefault="00575E54" w:rsidP="00FC4FCC">
      <w:pPr>
        <w:spacing w:before="120" w:after="0"/>
        <w:ind w:left="357"/>
        <w:jc w:val="both"/>
        <w:rPr>
          <w:rFonts w:ascii="Open Sans" w:hAnsi="Open Sans" w:cs="Open Sans"/>
        </w:rPr>
      </w:pPr>
      <w:r w:rsidRPr="003B4C02">
        <w:rPr>
          <w:rFonts w:ascii="Open Sans" w:hAnsi="Open Sans" w:cs="Open Sans"/>
        </w:rPr>
        <w:t xml:space="preserve">Zajęcia oparte ona są na metodach aktywizujących do których należą burza mózgów, dyskusja panelowa, studium przypadków, metoda symulacyjna, wywiad interaktywny i wiele innych. Zajęcia wpływają na wzrost wiedzy i umiejętności ale także na kształtowanie kompetencji społecznych. </w:t>
      </w:r>
    </w:p>
    <w:p w:rsidR="00575E54" w:rsidRPr="003B4C02" w:rsidRDefault="00575E54" w:rsidP="00FC4FCC">
      <w:pPr>
        <w:spacing w:before="120" w:after="120"/>
        <w:ind w:left="357"/>
        <w:jc w:val="both"/>
        <w:rPr>
          <w:rFonts w:ascii="Open Sans" w:hAnsi="Open Sans" w:cs="Open Sans"/>
        </w:rPr>
      </w:pPr>
      <w:r w:rsidRPr="003B4C02">
        <w:rPr>
          <w:rFonts w:ascii="Open Sans" w:hAnsi="Open Sans" w:cs="Open Sans"/>
        </w:rPr>
        <w:t xml:space="preserve">Jedną z form nauczania wykorzystującą metody aktywizujące studentów są zajęcia MCSM oparte o metodę symulacji. Zajęcia te prowadzone są zarówno na studiach pierwszego jak i drugiego stopnia, zgodnie z obowiązującymi standardami kształcenia dla kierunku pielęgniarstwo obu poziomów. </w:t>
      </w:r>
    </w:p>
    <w:p w:rsidR="00575E54" w:rsidRPr="003B4C02" w:rsidRDefault="00575E54" w:rsidP="00FC4FCC">
      <w:pPr>
        <w:spacing w:after="0"/>
        <w:ind w:left="357"/>
        <w:jc w:val="both"/>
        <w:rPr>
          <w:rFonts w:ascii="Open Sans" w:hAnsi="Open Sans" w:cs="Open Sans"/>
        </w:rPr>
      </w:pPr>
      <w:r w:rsidRPr="003B4C02">
        <w:rPr>
          <w:rFonts w:ascii="Open Sans" w:hAnsi="Open Sans" w:cs="Open Sans"/>
        </w:rPr>
        <w:t>Studenci organizują i uczestniczą w ogólnodostępnych Debatach Oksfordzkich, które kształtują umiejętność dyskutowania, przedstawienia argumentów, ale także uczą szacunku do rozmówcy i jego argumentacji, wymiany poglądów na dany temat oraz posługiwania się argumentacją opartą na faktach.</w:t>
      </w:r>
      <w:r w:rsidR="00DE5B1E" w:rsidRPr="003B4C02">
        <w:rPr>
          <w:rFonts w:ascii="Open Sans" w:hAnsi="Open Sans" w:cs="Open Sans"/>
        </w:rPr>
        <w:t xml:space="preserve"> </w:t>
      </w:r>
      <w:r w:rsidRPr="003B4C02">
        <w:rPr>
          <w:rFonts w:ascii="Open Sans" w:hAnsi="Open Sans" w:cs="Open Sans"/>
        </w:rPr>
        <w:t>Formą niezwykle lubianą przez studentów jest prowadzenie zajęć dla młodzieży Szkół licealnych w Głogowie w</w:t>
      </w:r>
      <w:r w:rsidR="00FC4FCC">
        <w:rPr>
          <w:rFonts w:ascii="Open Sans" w:hAnsi="Open Sans" w:cs="Open Sans"/>
        </w:rPr>
        <w:t> </w:t>
      </w:r>
      <w:r w:rsidRPr="003B4C02">
        <w:rPr>
          <w:rFonts w:ascii="Open Sans" w:hAnsi="Open Sans" w:cs="Open Sans"/>
        </w:rPr>
        <w:t>ramach Szkoły Zdrowia, która obecnie zaczęła już 3-i rok swojego funkcjonowania. Zajęcia pozwalają studentom na sprawdzenie swoje wiedzy i umiejętności zarówno z</w:t>
      </w:r>
      <w:r w:rsidR="00FC4FCC">
        <w:rPr>
          <w:rFonts w:ascii="Open Sans" w:hAnsi="Open Sans" w:cs="Open Sans"/>
        </w:rPr>
        <w:t> </w:t>
      </w:r>
      <w:r w:rsidRPr="003B4C02">
        <w:rPr>
          <w:rFonts w:ascii="Open Sans" w:hAnsi="Open Sans" w:cs="Open Sans"/>
        </w:rPr>
        <w:t>zakresu wiedzy pielęgniarskiej jak i dydaktyki medycznej.</w:t>
      </w:r>
      <w:r w:rsidR="00DE5B1E" w:rsidRPr="003B4C02">
        <w:rPr>
          <w:rFonts w:ascii="Open Sans" w:hAnsi="Open Sans" w:cs="Open Sans"/>
        </w:rPr>
        <w:t xml:space="preserve"> </w:t>
      </w:r>
      <w:r w:rsidRPr="003B4C02">
        <w:rPr>
          <w:rFonts w:ascii="Open Sans" w:hAnsi="Open Sans" w:cs="Open Sans"/>
        </w:rPr>
        <w:t>Do innych aktywnych form zajęć z pewnością można zaliczyć</w:t>
      </w:r>
      <w:r w:rsidR="00DE5B1E" w:rsidRPr="003B4C02">
        <w:rPr>
          <w:rFonts w:ascii="Open Sans" w:hAnsi="Open Sans" w:cs="Open Sans"/>
        </w:rPr>
        <w:t xml:space="preserve"> </w:t>
      </w:r>
      <w:r w:rsidRPr="003B4C02">
        <w:rPr>
          <w:rFonts w:ascii="Open Sans" w:hAnsi="Open Sans" w:cs="Open Sans"/>
        </w:rPr>
        <w:t xml:space="preserve">wycieczki dydaktyczne m.in. do Poznania na wystawę – </w:t>
      </w:r>
      <w:proofErr w:type="spellStart"/>
      <w:r w:rsidRPr="003B4C02">
        <w:rPr>
          <w:rFonts w:ascii="Open Sans" w:hAnsi="Open Sans" w:cs="Open Sans"/>
        </w:rPr>
        <w:t>Plastynacja</w:t>
      </w:r>
      <w:proofErr w:type="spellEnd"/>
      <w:r w:rsidRPr="003B4C02">
        <w:rPr>
          <w:rFonts w:ascii="Open Sans" w:hAnsi="Open Sans" w:cs="Open Sans"/>
        </w:rPr>
        <w:t>. Dużym wydarzeniem dla</w:t>
      </w:r>
      <w:r w:rsidR="00DE5B1E" w:rsidRPr="003B4C02">
        <w:rPr>
          <w:rFonts w:ascii="Open Sans" w:hAnsi="Open Sans" w:cs="Open Sans"/>
        </w:rPr>
        <w:t xml:space="preserve"> </w:t>
      </w:r>
      <w:r w:rsidRPr="003B4C02">
        <w:rPr>
          <w:rFonts w:ascii="Open Sans" w:hAnsi="Open Sans" w:cs="Open Sans"/>
        </w:rPr>
        <w:t xml:space="preserve">studentów była możliwość uczestniczenia w </w:t>
      </w:r>
      <w:proofErr w:type="spellStart"/>
      <w:r w:rsidRPr="003B4C02">
        <w:rPr>
          <w:rFonts w:ascii="Open Sans" w:hAnsi="Open Sans" w:cs="Open Sans"/>
        </w:rPr>
        <w:t>Instakongresie</w:t>
      </w:r>
      <w:proofErr w:type="spellEnd"/>
      <w:r w:rsidRPr="003B4C02">
        <w:rPr>
          <w:rFonts w:ascii="Open Sans" w:hAnsi="Open Sans" w:cs="Open Sans"/>
        </w:rPr>
        <w:t xml:space="preserve"> w Warszawie w bieżącym roku, w którym udział wzięło aż kilkudziesięciu studentów. Całość dopełniają liczne </w:t>
      </w:r>
      <w:proofErr w:type="spellStart"/>
      <w:r w:rsidRPr="003B4C02">
        <w:rPr>
          <w:rFonts w:ascii="Open Sans" w:hAnsi="Open Sans" w:cs="Open Sans"/>
        </w:rPr>
        <w:t>webinary</w:t>
      </w:r>
      <w:proofErr w:type="spellEnd"/>
      <w:r w:rsidRPr="003B4C02">
        <w:rPr>
          <w:rFonts w:ascii="Open Sans" w:hAnsi="Open Sans" w:cs="Open Sans"/>
        </w:rPr>
        <w:t xml:space="preserve"> organizowane przez uczelnię m.in. </w:t>
      </w:r>
      <w:proofErr w:type="spellStart"/>
      <w:r w:rsidRPr="003B4C02">
        <w:rPr>
          <w:rFonts w:ascii="Open Sans" w:hAnsi="Open Sans" w:cs="Open Sans"/>
        </w:rPr>
        <w:t>webinar</w:t>
      </w:r>
      <w:proofErr w:type="spellEnd"/>
      <w:r w:rsidRPr="003B4C02">
        <w:rPr>
          <w:rFonts w:ascii="Open Sans" w:hAnsi="Open Sans" w:cs="Open Sans"/>
        </w:rPr>
        <w:t xml:space="preserve"> prowadzony przez dr Lenę Serafin na temat </w:t>
      </w:r>
      <w:proofErr w:type="spellStart"/>
      <w:r w:rsidRPr="003B4C02">
        <w:rPr>
          <w:rFonts w:ascii="Open Sans" w:hAnsi="Open Sans" w:cs="Open Sans"/>
        </w:rPr>
        <w:t>primary</w:t>
      </w:r>
      <w:proofErr w:type="spellEnd"/>
      <w:r w:rsidR="00DE5B1E" w:rsidRPr="003B4C02">
        <w:rPr>
          <w:rFonts w:ascii="Open Sans" w:hAnsi="Open Sans" w:cs="Open Sans"/>
        </w:rPr>
        <w:t xml:space="preserve"> </w:t>
      </w:r>
      <w:proofErr w:type="spellStart"/>
      <w:r w:rsidRPr="003B4C02">
        <w:rPr>
          <w:rFonts w:ascii="Open Sans" w:hAnsi="Open Sans" w:cs="Open Sans"/>
        </w:rPr>
        <w:lastRenderedPageBreak/>
        <w:t>nursing</w:t>
      </w:r>
      <w:proofErr w:type="spellEnd"/>
      <w:r w:rsidRPr="003B4C02">
        <w:rPr>
          <w:rFonts w:ascii="Open Sans" w:hAnsi="Open Sans" w:cs="Open Sans"/>
        </w:rPr>
        <w:t>. Uczelnia organizuje także liczne warsztaty i szkolenia dla studentów min. kurs specjalistyczny- na temat obsługi i pielęgnacji portów naczyniowych, szkolenie – iniekcje pod</w:t>
      </w:r>
      <w:r w:rsidR="00DE5B1E" w:rsidRPr="003B4C02">
        <w:rPr>
          <w:rFonts w:ascii="Open Sans" w:hAnsi="Open Sans" w:cs="Open Sans"/>
        </w:rPr>
        <w:t xml:space="preserve"> </w:t>
      </w:r>
      <w:r w:rsidRPr="003B4C02">
        <w:rPr>
          <w:rFonts w:ascii="Open Sans" w:hAnsi="Open Sans" w:cs="Open Sans"/>
        </w:rPr>
        <w:t xml:space="preserve">kontrola </w:t>
      </w:r>
      <w:proofErr w:type="spellStart"/>
      <w:r w:rsidRPr="003B4C02">
        <w:rPr>
          <w:rFonts w:ascii="Open Sans" w:hAnsi="Open Sans" w:cs="Open Sans"/>
        </w:rPr>
        <w:t>usg</w:t>
      </w:r>
      <w:proofErr w:type="spellEnd"/>
      <w:r w:rsidRPr="003B4C02">
        <w:rPr>
          <w:rFonts w:ascii="Open Sans" w:hAnsi="Open Sans" w:cs="Open Sans"/>
        </w:rPr>
        <w:t xml:space="preserve"> w Lesznie, szkolenia- porada pielęgniarska w</w:t>
      </w:r>
      <w:r w:rsidR="00FC4FCC">
        <w:rPr>
          <w:rFonts w:ascii="Open Sans" w:hAnsi="Open Sans" w:cs="Open Sans"/>
        </w:rPr>
        <w:t> </w:t>
      </w:r>
      <w:r w:rsidRPr="003B4C02">
        <w:rPr>
          <w:rFonts w:ascii="Open Sans" w:hAnsi="Open Sans" w:cs="Open Sans"/>
        </w:rPr>
        <w:t>koordynowanej opiece zdrowotnej</w:t>
      </w:r>
      <w:r w:rsidR="00DE5B1E" w:rsidRPr="003B4C02">
        <w:rPr>
          <w:rFonts w:ascii="Open Sans" w:hAnsi="Open Sans" w:cs="Open Sans"/>
        </w:rPr>
        <w:t xml:space="preserve"> </w:t>
      </w:r>
      <w:r w:rsidRPr="003B4C02">
        <w:rPr>
          <w:rFonts w:ascii="Open Sans" w:hAnsi="Open Sans" w:cs="Open Sans"/>
        </w:rPr>
        <w:t xml:space="preserve">oraz funkcjonalność aplikacji </w:t>
      </w:r>
      <w:proofErr w:type="spellStart"/>
      <w:r w:rsidRPr="003B4C02">
        <w:rPr>
          <w:rFonts w:ascii="Open Sans" w:hAnsi="Open Sans" w:cs="Open Sans"/>
        </w:rPr>
        <w:t>Dorothea</w:t>
      </w:r>
      <w:proofErr w:type="spellEnd"/>
      <w:r w:rsidRPr="003B4C02">
        <w:rPr>
          <w:rFonts w:ascii="Open Sans" w:hAnsi="Open Sans" w:cs="Open Sans"/>
        </w:rPr>
        <w:t>- pro</w:t>
      </w:r>
      <w:r w:rsidR="00DE5B1E" w:rsidRPr="003B4C02">
        <w:rPr>
          <w:rFonts w:ascii="Open Sans" w:hAnsi="Open Sans" w:cs="Open Sans"/>
        </w:rPr>
        <w:t xml:space="preserve">wadzone przez prof. </w:t>
      </w:r>
      <w:proofErr w:type="spellStart"/>
      <w:r w:rsidR="00DE5B1E" w:rsidRPr="003B4C02">
        <w:rPr>
          <w:rFonts w:ascii="Open Sans" w:hAnsi="Open Sans" w:cs="Open Sans"/>
        </w:rPr>
        <w:t>D.Kilańską</w:t>
      </w:r>
      <w:proofErr w:type="spellEnd"/>
      <w:r w:rsidR="00DE5B1E" w:rsidRPr="003B4C02">
        <w:rPr>
          <w:rFonts w:ascii="Open Sans" w:hAnsi="Open Sans" w:cs="Open Sans"/>
        </w:rPr>
        <w:t xml:space="preserve">. </w:t>
      </w:r>
      <w:r w:rsidRPr="003B4C02">
        <w:rPr>
          <w:rFonts w:ascii="Open Sans" w:hAnsi="Open Sans" w:cs="Open Sans"/>
        </w:rPr>
        <w:t>Zgodnie z obowiązującym standardem kształcenia na kierunku pielęgniarstwo obu poziomów zajęcia zdalne obejmują nie więcej niż 10% punktów ECTS przewidzianych w programie studiów dla danego poziomu. Dotyczą one wybranych przedmiotów prowadzonych w formie wykładów. W tym przypadku metodami aktywizującymi wykorzystywanymi w nauczaniu zdalnym dla tej formy zajęć są np.: studium przypadków, dyskusja dydaktyczna</w:t>
      </w:r>
    </w:p>
    <w:p w:rsidR="00575E54" w:rsidRPr="003B4C02" w:rsidRDefault="00575E54" w:rsidP="00E40226">
      <w:pPr>
        <w:pStyle w:val="Akapitzlist"/>
        <w:numPr>
          <w:ilvl w:val="0"/>
          <w:numId w:val="43"/>
        </w:numPr>
        <w:spacing w:before="120" w:after="120"/>
        <w:ind w:left="714" w:hanging="357"/>
        <w:contextualSpacing w:val="0"/>
        <w:jc w:val="both"/>
        <w:rPr>
          <w:rFonts w:ascii="Open Sans" w:hAnsi="Open Sans" w:cs="Open Sans"/>
        </w:rPr>
      </w:pPr>
      <w:r w:rsidRPr="003B4C02">
        <w:rPr>
          <w:rFonts w:ascii="Open Sans" w:hAnsi="Open Sans" w:cs="Open Sans"/>
          <w:b/>
        </w:rPr>
        <w:t>Prowadzenie systematycznych prac w ramach doskonalenia systemu kształcenia obejmujących m.in. aktualizację sylabusów pod kątem aktualizacji treści kształcenia, doboru literatury (aktualizacja) i</w:t>
      </w:r>
      <w:r w:rsidR="00FC4FCC">
        <w:rPr>
          <w:rFonts w:ascii="Open Sans" w:hAnsi="Open Sans" w:cs="Open Sans"/>
          <w:b/>
        </w:rPr>
        <w:t> </w:t>
      </w:r>
      <w:r w:rsidRPr="003B4C02">
        <w:rPr>
          <w:rFonts w:ascii="Open Sans" w:hAnsi="Open Sans" w:cs="Open Sans"/>
          <w:b/>
        </w:rPr>
        <w:t>ewentualnych zmian sugerowanych przez nauczycieli w ankietach ewaluacyjnych</w:t>
      </w:r>
      <w:r w:rsidRPr="003B4C02">
        <w:rPr>
          <w:rFonts w:ascii="Open Sans" w:hAnsi="Open Sans" w:cs="Open Sans"/>
        </w:rPr>
        <w:t>.</w:t>
      </w:r>
    </w:p>
    <w:p w:rsidR="00575E54" w:rsidRPr="003B4C02" w:rsidRDefault="00575E54" w:rsidP="00FC4FCC">
      <w:pPr>
        <w:spacing w:after="120"/>
        <w:ind w:left="357"/>
        <w:jc w:val="both"/>
        <w:rPr>
          <w:rFonts w:ascii="Open Sans" w:hAnsi="Open Sans" w:cs="Open Sans"/>
        </w:rPr>
      </w:pPr>
      <w:r w:rsidRPr="003B4C02">
        <w:rPr>
          <w:rFonts w:ascii="Open Sans" w:hAnsi="Open Sans" w:cs="Open Sans"/>
        </w:rPr>
        <w:t xml:space="preserve">Corocznie, na przełomie kwietnia i maja prowadzone są </w:t>
      </w:r>
      <w:r w:rsidRPr="003B4C02">
        <w:rPr>
          <w:rFonts w:ascii="Open Sans" w:hAnsi="Open Sans" w:cs="Open Sans"/>
          <w:b/>
          <w:u w:val="single"/>
        </w:rPr>
        <w:t>prace związane z</w:t>
      </w:r>
      <w:r w:rsidR="00FC4FCC">
        <w:rPr>
          <w:rFonts w:ascii="Open Sans" w:hAnsi="Open Sans" w:cs="Open Sans"/>
          <w:b/>
          <w:u w:val="single"/>
        </w:rPr>
        <w:t> </w:t>
      </w:r>
      <w:r w:rsidRPr="003B4C02">
        <w:rPr>
          <w:rFonts w:ascii="Open Sans" w:hAnsi="Open Sans" w:cs="Open Sans"/>
          <w:b/>
          <w:u w:val="single"/>
        </w:rPr>
        <w:t>aktualizacją sylabusów</w:t>
      </w:r>
      <w:r w:rsidRPr="003B4C02">
        <w:rPr>
          <w:rFonts w:ascii="Open Sans" w:hAnsi="Open Sans" w:cs="Open Sans"/>
        </w:rPr>
        <w:t xml:space="preserve"> obowiązujących dla nowego naboru na kierunku pielęgniarstwo obu poziomów kształcenia obejmujące:</w:t>
      </w:r>
    </w:p>
    <w:p w:rsidR="00575E54" w:rsidRPr="003B4C02" w:rsidRDefault="00575E54" w:rsidP="00E40226">
      <w:pPr>
        <w:pStyle w:val="Akapitzlist"/>
        <w:numPr>
          <w:ilvl w:val="0"/>
          <w:numId w:val="46"/>
        </w:numPr>
        <w:spacing w:after="0"/>
        <w:ind w:left="1134" w:hanging="425"/>
        <w:jc w:val="both"/>
        <w:rPr>
          <w:rFonts w:ascii="Open Sans" w:hAnsi="Open Sans" w:cs="Open Sans"/>
        </w:rPr>
      </w:pPr>
      <w:r w:rsidRPr="003B4C02">
        <w:rPr>
          <w:rFonts w:ascii="Open Sans" w:hAnsi="Open Sans" w:cs="Open Sans"/>
        </w:rPr>
        <w:t>Działania dokonywane przez koordynatorów przedmiotów w porozumieniu ze współprowadzącymi dany przedmiot – aktualizacja treści kształcenia, aktualizacja doboru literatury podstawowej i uzupełniającej pod względem jakościowym i ilościowym.</w:t>
      </w:r>
    </w:p>
    <w:p w:rsidR="00575E54" w:rsidRPr="003B4C02" w:rsidRDefault="00575E54" w:rsidP="00E40226">
      <w:pPr>
        <w:pStyle w:val="Akapitzlist"/>
        <w:numPr>
          <w:ilvl w:val="0"/>
          <w:numId w:val="46"/>
        </w:numPr>
        <w:spacing w:after="0"/>
        <w:ind w:left="1134" w:hanging="425"/>
        <w:jc w:val="both"/>
        <w:rPr>
          <w:rFonts w:ascii="Open Sans" w:hAnsi="Open Sans" w:cs="Open Sans"/>
        </w:rPr>
      </w:pPr>
      <w:r w:rsidRPr="003B4C02">
        <w:rPr>
          <w:rFonts w:ascii="Open Sans" w:hAnsi="Open Sans" w:cs="Open Sans"/>
        </w:rPr>
        <w:t xml:space="preserve">Działania dokonywane przez Dyrektora Instytutu wraz z </w:t>
      </w:r>
      <w:proofErr w:type="spellStart"/>
      <w:r w:rsidRPr="003B4C02">
        <w:rPr>
          <w:rFonts w:ascii="Open Sans" w:hAnsi="Open Sans" w:cs="Open Sans"/>
        </w:rPr>
        <w:t>IKJK</w:t>
      </w:r>
      <w:proofErr w:type="spellEnd"/>
      <w:r w:rsidRPr="003B4C02">
        <w:rPr>
          <w:rFonts w:ascii="Open Sans" w:hAnsi="Open Sans" w:cs="Open Sans"/>
        </w:rPr>
        <w:t xml:space="preserve"> – uzgadnianie i</w:t>
      </w:r>
      <w:r w:rsidR="00FC4FCC">
        <w:rPr>
          <w:rFonts w:ascii="Open Sans" w:hAnsi="Open Sans" w:cs="Open Sans"/>
        </w:rPr>
        <w:t> </w:t>
      </w:r>
      <w:r w:rsidRPr="003B4C02">
        <w:rPr>
          <w:rFonts w:ascii="Open Sans" w:hAnsi="Open Sans" w:cs="Open Sans"/>
        </w:rPr>
        <w:t>prowadzanie ewentualnych zmian sugerowanych przez nauczycieli w</w:t>
      </w:r>
      <w:r w:rsidR="00FC4FCC">
        <w:rPr>
          <w:rFonts w:ascii="Open Sans" w:hAnsi="Open Sans" w:cs="Open Sans"/>
        </w:rPr>
        <w:t> </w:t>
      </w:r>
      <w:r w:rsidRPr="003B4C02">
        <w:rPr>
          <w:rFonts w:ascii="Open Sans" w:hAnsi="Open Sans" w:cs="Open Sans"/>
        </w:rPr>
        <w:t>ankietach ewaluacyjnych, aktualizacja programu i planów studiów, weryfikacja literatury ujętej w sylabusach pod katem jej dostępności w</w:t>
      </w:r>
      <w:r w:rsidR="00FC4FCC">
        <w:rPr>
          <w:rFonts w:ascii="Open Sans" w:hAnsi="Open Sans" w:cs="Open Sans"/>
        </w:rPr>
        <w:t> </w:t>
      </w:r>
      <w:r w:rsidRPr="003B4C02">
        <w:rPr>
          <w:rFonts w:ascii="Open Sans" w:hAnsi="Open Sans" w:cs="Open Sans"/>
        </w:rPr>
        <w:t>bibliotece uczelnianej.</w:t>
      </w:r>
    </w:p>
    <w:p w:rsidR="00575E54" w:rsidRPr="003B4C02" w:rsidRDefault="00575E54" w:rsidP="00FC4FCC">
      <w:pPr>
        <w:pStyle w:val="Default"/>
        <w:spacing w:before="120" w:after="120" w:line="276" w:lineRule="auto"/>
        <w:ind w:left="284"/>
        <w:jc w:val="both"/>
        <w:rPr>
          <w:rFonts w:ascii="Open Sans" w:hAnsi="Open Sans" w:cs="Open Sans"/>
          <w:sz w:val="22"/>
          <w:szCs w:val="22"/>
        </w:rPr>
      </w:pPr>
      <w:r w:rsidRPr="003B4C02">
        <w:rPr>
          <w:rFonts w:ascii="Open Sans" w:hAnsi="Open Sans" w:cs="Open Sans"/>
          <w:sz w:val="22"/>
          <w:szCs w:val="22"/>
        </w:rPr>
        <w:t xml:space="preserve">Wykładowcy prowadzący zajęcia w Instytucie Medycznym dokonują </w:t>
      </w:r>
      <w:r w:rsidRPr="003B4C02">
        <w:rPr>
          <w:rFonts w:ascii="Open Sans" w:hAnsi="Open Sans" w:cs="Open Sans"/>
          <w:b/>
          <w:sz w:val="22"/>
          <w:szCs w:val="22"/>
          <w:u w:val="single"/>
        </w:rPr>
        <w:t>oceny jakości prowadzonych przez siebie zajęć dydaktycznych</w:t>
      </w:r>
      <w:r w:rsidRPr="003B4C02">
        <w:rPr>
          <w:rFonts w:ascii="Open Sans" w:hAnsi="Open Sans" w:cs="Open Sans"/>
          <w:sz w:val="22"/>
          <w:szCs w:val="22"/>
        </w:rPr>
        <w:t xml:space="preserve"> na kierunku pielęgniarstwo, zarówno pierwszego, jak i drugiego stopnia. </w:t>
      </w:r>
    </w:p>
    <w:p w:rsidR="00575E54" w:rsidRPr="003B4C02" w:rsidRDefault="00575E54" w:rsidP="00FC4FCC">
      <w:pPr>
        <w:pStyle w:val="Default"/>
        <w:spacing w:before="120" w:after="120" w:line="276" w:lineRule="auto"/>
        <w:ind w:left="284"/>
        <w:jc w:val="both"/>
        <w:rPr>
          <w:rFonts w:ascii="Open Sans" w:hAnsi="Open Sans" w:cs="Open Sans"/>
          <w:sz w:val="22"/>
          <w:szCs w:val="22"/>
        </w:rPr>
      </w:pPr>
      <w:r w:rsidRPr="003B4C02">
        <w:rPr>
          <w:rFonts w:ascii="Open Sans" w:hAnsi="Open Sans" w:cs="Open Sans"/>
          <w:sz w:val="22"/>
          <w:szCs w:val="22"/>
        </w:rPr>
        <w:t xml:space="preserve">Dla </w:t>
      </w:r>
      <w:r w:rsidRPr="003B4C02">
        <w:rPr>
          <w:rFonts w:ascii="Open Sans" w:hAnsi="Open Sans" w:cs="Open Sans"/>
          <w:b/>
          <w:sz w:val="22"/>
          <w:szCs w:val="22"/>
          <w:u w:val="single"/>
        </w:rPr>
        <w:t>studiów I stopnia na kierunku pielęgniarstwo</w:t>
      </w:r>
      <w:r w:rsidRPr="003B4C02">
        <w:rPr>
          <w:rFonts w:ascii="Open Sans" w:hAnsi="Open Sans" w:cs="Open Sans"/>
          <w:sz w:val="22"/>
          <w:szCs w:val="22"/>
        </w:rPr>
        <w:t xml:space="preserve"> ankietę wypełniło: w semestrze zimowym 18 nauczycieli; w semestrze letnim 16 nauczycieli prowadzących zajęcia w</w:t>
      </w:r>
      <w:r w:rsidR="00FC4FCC">
        <w:rPr>
          <w:rFonts w:ascii="Open Sans" w:hAnsi="Open Sans" w:cs="Open Sans"/>
          <w:sz w:val="22"/>
          <w:szCs w:val="22"/>
        </w:rPr>
        <w:t> </w:t>
      </w:r>
      <w:r w:rsidRPr="003B4C02">
        <w:rPr>
          <w:rFonts w:ascii="Open Sans" w:hAnsi="Open Sans" w:cs="Open Sans"/>
          <w:sz w:val="22"/>
          <w:szCs w:val="22"/>
        </w:rPr>
        <w:t xml:space="preserve">roku akademickim 2022/2023. Zestawienia otrzymanych odpowiedzi na poszczególne pytania z tego zakresu, dotyczące oceny jakości prowadzonych zajęć dydaktycznych na studiach I stopnia zaprezentowane zostały w tab. 25-28 Raportu oceny i doskonalenia jakości kształcenia w roku akademickim 2022/2023 Instytut Medyczny kierunek pielęgniarstwo - I stopnia i II stopnia. </w:t>
      </w:r>
    </w:p>
    <w:p w:rsidR="00575E54" w:rsidRPr="003B4C02" w:rsidRDefault="00575E54" w:rsidP="00FC4FCC">
      <w:pPr>
        <w:pStyle w:val="Default"/>
        <w:spacing w:line="276" w:lineRule="auto"/>
        <w:ind w:left="284"/>
        <w:jc w:val="both"/>
        <w:rPr>
          <w:rFonts w:ascii="Open Sans" w:hAnsi="Open Sans" w:cs="Open Sans"/>
          <w:sz w:val="22"/>
          <w:szCs w:val="22"/>
        </w:rPr>
      </w:pPr>
      <w:r w:rsidRPr="003B4C02">
        <w:rPr>
          <w:rFonts w:ascii="Open Sans" w:hAnsi="Open Sans" w:cs="Open Sans"/>
          <w:sz w:val="22"/>
          <w:szCs w:val="22"/>
        </w:rPr>
        <w:lastRenderedPageBreak/>
        <w:t xml:space="preserve">W odniesieniu do przedmiotów realizowanych na tym kierunku i stopniu kształcenia oceniający nauczyciele zaproponowali: </w:t>
      </w:r>
    </w:p>
    <w:p w:rsidR="00575E54" w:rsidRPr="003B4C02" w:rsidRDefault="00575E54" w:rsidP="00E40226">
      <w:pPr>
        <w:pStyle w:val="Default"/>
        <w:numPr>
          <w:ilvl w:val="0"/>
          <w:numId w:val="56"/>
        </w:numPr>
        <w:spacing w:line="276" w:lineRule="auto"/>
        <w:jc w:val="both"/>
        <w:rPr>
          <w:rFonts w:ascii="Open Sans" w:hAnsi="Open Sans" w:cs="Open Sans"/>
          <w:sz w:val="22"/>
          <w:szCs w:val="22"/>
        </w:rPr>
      </w:pPr>
      <w:r w:rsidRPr="003B4C02">
        <w:rPr>
          <w:rFonts w:ascii="Open Sans" w:hAnsi="Open Sans" w:cs="Open Sans"/>
          <w:sz w:val="22"/>
          <w:szCs w:val="22"/>
        </w:rPr>
        <w:t xml:space="preserve">Badanie fizykalne: </w:t>
      </w:r>
    </w:p>
    <w:p w:rsidR="00575E54" w:rsidRDefault="00575E54" w:rsidP="00E40226">
      <w:pPr>
        <w:pStyle w:val="Default"/>
        <w:numPr>
          <w:ilvl w:val="0"/>
          <w:numId w:val="59"/>
        </w:numPr>
        <w:spacing w:line="276" w:lineRule="auto"/>
        <w:jc w:val="both"/>
        <w:rPr>
          <w:rFonts w:ascii="Open Sans" w:hAnsi="Open Sans" w:cs="Open Sans"/>
          <w:sz w:val="22"/>
          <w:szCs w:val="22"/>
        </w:rPr>
      </w:pPr>
      <w:r w:rsidRPr="003B4C02">
        <w:rPr>
          <w:rFonts w:ascii="Open Sans" w:hAnsi="Open Sans" w:cs="Open Sans"/>
          <w:sz w:val="22"/>
          <w:szCs w:val="22"/>
        </w:rPr>
        <w:t xml:space="preserve">zaliczenie przedmiotu w formie teoretycznej (test) i praktycznej (MCSM) – wprowadzone dla nowego naboru 2023/2024; </w:t>
      </w:r>
    </w:p>
    <w:p w:rsidR="00E2114C" w:rsidRPr="00E2114C" w:rsidRDefault="00575E54" w:rsidP="00E40226">
      <w:pPr>
        <w:pStyle w:val="Default"/>
        <w:numPr>
          <w:ilvl w:val="0"/>
          <w:numId w:val="59"/>
        </w:numPr>
        <w:spacing w:line="276" w:lineRule="auto"/>
        <w:jc w:val="both"/>
        <w:rPr>
          <w:rFonts w:ascii="Open Sans" w:hAnsi="Open Sans" w:cs="Open Sans"/>
          <w:sz w:val="22"/>
          <w:szCs w:val="22"/>
        </w:rPr>
      </w:pPr>
      <w:r w:rsidRPr="00BD4D73">
        <w:rPr>
          <w:rFonts w:ascii="Open Sans" w:hAnsi="Open Sans" w:cs="Open Sans"/>
          <w:sz w:val="22"/>
          <w:szCs w:val="22"/>
        </w:rPr>
        <w:t xml:space="preserve">zwiększenie liczby godzin w wymiarze dodatkowych 15 godzin dydaktycznych – po rozmowie z prowadzącym zajęcia odstąpiono od tego działania; </w:t>
      </w:r>
    </w:p>
    <w:p w:rsidR="00575E54" w:rsidRDefault="00575E54" w:rsidP="00E40226">
      <w:pPr>
        <w:pStyle w:val="Default"/>
        <w:numPr>
          <w:ilvl w:val="0"/>
          <w:numId w:val="56"/>
        </w:numPr>
        <w:spacing w:line="276" w:lineRule="auto"/>
        <w:jc w:val="both"/>
        <w:rPr>
          <w:rFonts w:ascii="Open Sans" w:hAnsi="Open Sans" w:cs="Open Sans"/>
          <w:sz w:val="22"/>
          <w:szCs w:val="22"/>
        </w:rPr>
      </w:pPr>
      <w:r w:rsidRPr="003B4C02">
        <w:rPr>
          <w:rFonts w:ascii="Open Sans" w:hAnsi="Open Sans" w:cs="Open Sans"/>
          <w:sz w:val="22"/>
          <w:szCs w:val="22"/>
        </w:rPr>
        <w:t xml:space="preserve">Podstawy ratownictwa medycznych - zwiększenie liczby godzin (+10 godz. </w:t>
      </w:r>
      <w:r w:rsidR="00FE1883" w:rsidRPr="003B4C02">
        <w:rPr>
          <w:rFonts w:ascii="Open Sans" w:hAnsi="Open Sans" w:cs="Open Sans"/>
          <w:sz w:val="22"/>
          <w:szCs w:val="22"/>
        </w:rPr>
        <w:t>D</w:t>
      </w:r>
      <w:r w:rsidRPr="003B4C02">
        <w:rPr>
          <w:rFonts w:ascii="Open Sans" w:hAnsi="Open Sans" w:cs="Open Sans"/>
          <w:sz w:val="22"/>
          <w:szCs w:val="22"/>
        </w:rPr>
        <w:t>ydaktycznyc</w:t>
      </w:r>
      <w:r w:rsidR="00BD4D73">
        <w:rPr>
          <w:rFonts w:ascii="Open Sans" w:hAnsi="Open Sans" w:cs="Open Sans"/>
          <w:sz w:val="22"/>
          <w:szCs w:val="22"/>
        </w:rPr>
        <w:t>h</w:t>
      </w:r>
      <w:r w:rsidR="00FE1883" w:rsidRPr="003B4C02">
        <w:rPr>
          <w:rFonts w:ascii="Open Sans" w:hAnsi="Open Sans" w:cs="Open Sans"/>
          <w:sz w:val="22"/>
          <w:szCs w:val="22"/>
        </w:rPr>
        <w:t>.</w:t>
      </w:r>
      <w:r w:rsidRPr="003B4C02">
        <w:rPr>
          <w:rFonts w:ascii="Open Sans" w:hAnsi="Open Sans" w:cs="Open Sans"/>
          <w:sz w:val="22"/>
          <w:szCs w:val="22"/>
        </w:rPr>
        <w:t xml:space="preserve">) – po rozmowie z prowadzącym zajęcia odstąpiono od tego działania. </w:t>
      </w:r>
    </w:p>
    <w:p w:rsidR="00575E54" w:rsidRPr="00E2114C" w:rsidRDefault="00575E54" w:rsidP="00E40226">
      <w:pPr>
        <w:pStyle w:val="Default"/>
        <w:numPr>
          <w:ilvl w:val="0"/>
          <w:numId w:val="56"/>
        </w:numPr>
        <w:spacing w:line="276" w:lineRule="auto"/>
        <w:jc w:val="both"/>
        <w:rPr>
          <w:rFonts w:ascii="Open Sans" w:hAnsi="Open Sans" w:cs="Open Sans"/>
          <w:sz w:val="22"/>
          <w:szCs w:val="22"/>
        </w:rPr>
      </w:pPr>
      <w:r w:rsidRPr="00E2114C">
        <w:rPr>
          <w:rFonts w:ascii="Open Sans" w:hAnsi="Open Sans" w:cs="Open Sans"/>
          <w:sz w:val="22"/>
          <w:szCs w:val="22"/>
        </w:rPr>
        <w:t xml:space="preserve">Systemy informacyjne w ochronie zdrowia: </w:t>
      </w:r>
    </w:p>
    <w:p w:rsidR="00575E54" w:rsidRDefault="00575E54" w:rsidP="00E40226">
      <w:pPr>
        <w:pStyle w:val="Default"/>
        <w:numPr>
          <w:ilvl w:val="0"/>
          <w:numId w:val="60"/>
        </w:numPr>
        <w:spacing w:line="276" w:lineRule="auto"/>
        <w:jc w:val="both"/>
        <w:rPr>
          <w:rFonts w:ascii="Open Sans" w:hAnsi="Open Sans" w:cs="Open Sans"/>
          <w:sz w:val="22"/>
          <w:szCs w:val="22"/>
        </w:rPr>
      </w:pPr>
      <w:r w:rsidRPr="003B4C02">
        <w:rPr>
          <w:rFonts w:ascii="Open Sans" w:hAnsi="Open Sans" w:cs="Open Sans"/>
          <w:sz w:val="22"/>
          <w:szCs w:val="22"/>
        </w:rPr>
        <w:t xml:space="preserve">zmniejszenie liczby godzin przedmiotu (15 godzin), usunięcie efektów uczenia się w zakresie prawa medycznego (przeniesienie do przedmiotu Prawo medyczne) - po rozmowie z prowadzącym zajęcia odstąpiono od tego działania. </w:t>
      </w:r>
    </w:p>
    <w:p w:rsidR="00E2114C" w:rsidRPr="00E2114C" w:rsidRDefault="00575E54" w:rsidP="00E40226">
      <w:pPr>
        <w:pStyle w:val="Default"/>
        <w:numPr>
          <w:ilvl w:val="0"/>
          <w:numId w:val="60"/>
        </w:numPr>
        <w:spacing w:line="276" w:lineRule="auto"/>
        <w:jc w:val="both"/>
        <w:rPr>
          <w:rFonts w:ascii="Open Sans" w:hAnsi="Open Sans" w:cs="Open Sans"/>
          <w:sz w:val="22"/>
          <w:szCs w:val="22"/>
        </w:rPr>
      </w:pPr>
      <w:r w:rsidRPr="00BD4D73">
        <w:rPr>
          <w:rFonts w:ascii="Open Sans" w:hAnsi="Open Sans" w:cs="Open Sans"/>
          <w:sz w:val="22"/>
          <w:szCs w:val="22"/>
        </w:rPr>
        <w:t>zmniejszenie liczby godzin i ograniczenie się do efektów kształcenia z zakresu systemów informatycznych, usunięcie zagadnień dot. prawa medycznego – wprowadzone dla nowego naboru 2023/2024;</w:t>
      </w:r>
    </w:p>
    <w:p w:rsidR="00575E54" w:rsidRPr="003B4C02" w:rsidRDefault="00575E54" w:rsidP="001A687B">
      <w:pPr>
        <w:pStyle w:val="Default"/>
        <w:spacing w:line="276" w:lineRule="auto"/>
        <w:ind w:left="567" w:hanging="283"/>
        <w:jc w:val="both"/>
        <w:rPr>
          <w:rFonts w:ascii="Open Sans" w:hAnsi="Open Sans" w:cs="Open Sans"/>
          <w:sz w:val="22"/>
          <w:szCs w:val="22"/>
        </w:rPr>
      </w:pPr>
      <w:r w:rsidRPr="003B4C02">
        <w:rPr>
          <w:rFonts w:ascii="Open Sans" w:hAnsi="Open Sans" w:cs="Open Sans"/>
          <w:sz w:val="22"/>
          <w:szCs w:val="22"/>
        </w:rPr>
        <w:t xml:space="preserve">4. Podstawy rehabilitacji – możliwość poznania przez studentów placówek dla osób niepełnosprawnych w Głogowie – po rozmowie z prowadzącym zajęcia odstąpiono od tego działania. </w:t>
      </w:r>
    </w:p>
    <w:p w:rsidR="00575E54" w:rsidRPr="003B4C02" w:rsidRDefault="00575E54" w:rsidP="00600441">
      <w:pPr>
        <w:pStyle w:val="Default"/>
        <w:spacing w:line="276" w:lineRule="auto"/>
        <w:ind w:left="567" w:hanging="283"/>
        <w:jc w:val="both"/>
        <w:rPr>
          <w:rFonts w:ascii="Open Sans" w:hAnsi="Open Sans" w:cs="Open Sans"/>
          <w:sz w:val="22"/>
          <w:szCs w:val="22"/>
        </w:rPr>
      </w:pPr>
      <w:r w:rsidRPr="003B4C02">
        <w:rPr>
          <w:rFonts w:ascii="Open Sans" w:hAnsi="Open Sans" w:cs="Open Sans"/>
          <w:sz w:val="22"/>
          <w:szCs w:val="22"/>
        </w:rPr>
        <w:t>5. Badania naukowe w pielęgniarstwie – zmniejszenie liczby godzin seminarium w</w:t>
      </w:r>
      <w:r w:rsidR="00600441">
        <w:rPr>
          <w:rFonts w:ascii="Open Sans" w:hAnsi="Open Sans" w:cs="Open Sans"/>
          <w:sz w:val="22"/>
          <w:szCs w:val="22"/>
        </w:rPr>
        <w:t> </w:t>
      </w:r>
      <w:r w:rsidRPr="003B4C02">
        <w:rPr>
          <w:rFonts w:ascii="Open Sans" w:hAnsi="Open Sans" w:cs="Open Sans"/>
          <w:sz w:val="22"/>
          <w:szCs w:val="22"/>
        </w:rPr>
        <w:t xml:space="preserve">semestrze VI, ze względu na to, ze studenci są już na zaawansowanym etapie pisania pracy dyplomowej i taka liczba godzin wówczas jest już niepotrzebna - wprowadzone dla nowego naboru 2023/2024. </w:t>
      </w:r>
    </w:p>
    <w:p w:rsidR="00BC66E7" w:rsidRDefault="00575E54" w:rsidP="00BC66E7">
      <w:pPr>
        <w:pStyle w:val="Default"/>
        <w:spacing w:before="120" w:after="120" w:line="276" w:lineRule="auto"/>
        <w:ind w:left="142"/>
        <w:jc w:val="both"/>
        <w:rPr>
          <w:rFonts w:ascii="Open Sans" w:hAnsi="Open Sans" w:cs="Open Sans"/>
          <w:sz w:val="22"/>
          <w:szCs w:val="22"/>
        </w:rPr>
      </w:pPr>
      <w:r w:rsidRPr="003B4C02">
        <w:rPr>
          <w:rFonts w:ascii="Open Sans" w:hAnsi="Open Sans" w:cs="Open Sans"/>
          <w:sz w:val="22"/>
          <w:szCs w:val="22"/>
        </w:rPr>
        <w:t xml:space="preserve">Dla </w:t>
      </w:r>
      <w:r w:rsidRPr="003B4C02">
        <w:rPr>
          <w:rFonts w:ascii="Open Sans" w:hAnsi="Open Sans" w:cs="Open Sans"/>
          <w:b/>
          <w:sz w:val="22"/>
          <w:szCs w:val="22"/>
          <w:u w:val="single"/>
        </w:rPr>
        <w:t>studiów II stopnia na kierunku pielęgniarstwo</w:t>
      </w:r>
      <w:r w:rsidRPr="003B4C02">
        <w:rPr>
          <w:rFonts w:ascii="Open Sans" w:hAnsi="Open Sans" w:cs="Open Sans"/>
          <w:sz w:val="22"/>
          <w:szCs w:val="22"/>
        </w:rPr>
        <w:t xml:space="preserve"> ankietę wypełniło: </w:t>
      </w:r>
    </w:p>
    <w:p w:rsidR="00575E54" w:rsidRDefault="00575E54" w:rsidP="00E40226">
      <w:pPr>
        <w:pStyle w:val="Default"/>
        <w:numPr>
          <w:ilvl w:val="0"/>
          <w:numId w:val="61"/>
        </w:numPr>
        <w:spacing w:before="120" w:after="120" w:line="276" w:lineRule="auto"/>
        <w:ind w:left="993"/>
        <w:jc w:val="both"/>
        <w:rPr>
          <w:rFonts w:ascii="Open Sans" w:hAnsi="Open Sans" w:cs="Open Sans"/>
          <w:sz w:val="22"/>
          <w:szCs w:val="22"/>
        </w:rPr>
      </w:pPr>
      <w:r w:rsidRPr="003B4C02">
        <w:rPr>
          <w:rFonts w:ascii="Open Sans" w:hAnsi="Open Sans" w:cs="Open Sans"/>
          <w:sz w:val="22"/>
          <w:szCs w:val="22"/>
        </w:rPr>
        <w:t xml:space="preserve">w semestrze zimowym - 16 nauczycieli; </w:t>
      </w:r>
    </w:p>
    <w:p w:rsidR="00575E54" w:rsidRPr="007C4E32" w:rsidRDefault="00575E54" w:rsidP="00E40226">
      <w:pPr>
        <w:pStyle w:val="Default"/>
        <w:numPr>
          <w:ilvl w:val="0"/>
          <w:numId w:val="61"/>
        </w:numPr>
        <w:spacing w:before="120" w:after="120" w:line="276" w:lineRule="auto"/>
        <w:ind w:left="993"/>
        <w:jc w:val="both"/>
        <w:rPr>
          <w:rFonts w:ascii="Open Sans" w:hAnsi="Open Sans" w:cs="Open Sans"/>
          <w:sz w:val="22"/>
          <w:szCs w:val="22"/>
        </w:rPr>
      </w:pPr>
      <w:r w:rsidRPr="007C4E32">
        <w:rPr>
          <w:rFonts w:ascii="Open Sans" w:hAnsi="Open Sans" w:cs="Open Sans"/>
          <w:sz w:val="22"/>
          <w:szCs w:val="22"/>
        </w:rPr>
        <w:t xml:space="preserve">w semestrze zimowym - 16 nauczycieli; </w:t>
      </w:r>
    </w:p>
    <w:p w:rsidR="00575E54" w:rsidRPr="003B4C02" w:rsidRDefault="00575E54" w:rsidP="007828C7">
      <w:pPr>
        <w:pStyle w:val="Default"/>
        <w:spacing w:line="276" w:lineRule="auto"/>
        <w:ind w:left="502"/>
        <w:jc w:val="both"/>
        <w:rPr>
          <w:rFonts w:ascii="Open Sans" w:hAnsi="Open Sans" w:cs="Open Sans"/>
          <w:sz w:val="22"/>
          <w:szCs w:val="22"/>
        </w:rPr>
      </w:pPr>
      <w:r w:rsidRPr="003B4C02">
        <w:rPr>
          <w:rFonts w:ascii="Open Sans" w:hAnsi="Open Sans" w:cs="Open Sans"/>
          <w:sz w:val="22"/>
          <w:szCs w:val="22"/>
        </w:rPr>
        <w:t xml:space="preserve">prowadzących zajęcia w roku akademickim 2022/2023. Szczegółowy wykaz ocen został przedstawiony w tab.29-32 Raportu oceny i doskonalenia jakości kształcenia w roku akademickim 2022/2023 Instytut Medyczny kierunek pielęgniarstwo </w:t>
      </w:r>
      <w:r w:rsidR="00BC66E7">
        <w:rPr>
          <w:rFonts w:ascii="Open Sans" w:hAnsi="Open Sans" w:cs="Open Sans"/>
          <w:sz w:val="22"/>
          <w:szCs w:val="22"/>
        </w:rPr>
        <w:t>–</w:t>
      </w:r>
      <w:r w:rsidRPr="003B4C02">
        <w:rPr>
          <w:rFonts w:ascii="Open Sans" w:hAnsi="Open Sans" w:cs="Open Sans"/>
          <w:sz w:val="22"/>
          <w:szCs w:val="22"/>
        </w:rPr>
        <w:t xml:space="preserve"> I</w:t>
      </w:r>
      <w:r w:rsidR="00BC66E7">
        <w:rPr>
          <w:rFonts w:ascii="Open Sans" w:hAnsi="Open Sans" w:cs="Open Sans"/>
          <w:sz w:val="22"/>
          <w:szCs w:val="22"/>
        </w:rPr>
        <w:t> </w:t>
      </w:r>
      <w:r w:rsidRPr="003B4C02">
        <w:rPr>
          <w:rFonts w:ascii="Open Sans" w:hAnsi="Open Sans" w:cs="Open Sans"/>
          <w:sz w:val="22"/>
          <w:szCs w:val="22"/>
        </w:rPr>
        <w:t xml:space="preserve">stopnia i II stopnia. </w:t>
      </w:r>
    </w:p>
    <w:p w:rsidR="00575E54" w:rsidRPr="003B4C02" w:rsidRDefault="00575E54" w:rsidP="007828C7">
      <w:pPr>
        <w:pStyle w:val="Default"/>
        <w:spacing w:before="120" w:after="120" w:line="276" w:lineRule="auto"/>
        <w:jc w:val="both"/>
        <w:rPr>
          <w:rFonts w:ascii="Open Sans" w:hAnsi="Open Sans" w:cs="Open Sans"/>
          <w:sz w:val="22"/>
          <w:szCs w:val="22"/>
        </w:rPr>
      </w:pPr>
      <w:r w:rsidRPr="003B4C02">
        <w:rPr>
          <w:rFonts w:ascii="Open Sans" w:hAnsi="Open Sans" w:cs="Open Sans"/>
          <w:sz w:val="22"/>
          <w:szCs w:val="22"/>
        </w:rPr>
        <w:t xml:space="preserve">W odniesieniu do przedmiotów realizowanych na tym kierunku i stopniu kształcenia oceniający nauczyciele zaproponowali: </w:t>
      </w:r>
    </w:p>
    <w:p w:rsidR="00575E54" w:rsidRDefault="00575E54" w:rsidP="00E40226">
      <w:pPr>
        <w:pStyle w:val="Default"/>
        <w:numPr>
          <w:ilvl w:val="0"/>
          <w:numId w:val="53"/>
        </w:numPr>
        <w:spacing w:line="276" w:lineRule="auto"/>
        <w:jc w:val="both"/>
        <w:rPr>
          <w:rFonts w:ascii="Open Sans" w:hAnsi="Open Sans" w:cs="Open Sans"/>
          <w:sz w:val="22"/>
          <w:szCs w:val="22"/>
        </w:rPr>
      </w:pPr>
      <w:r w:rsidRPr="003B4C02">
        <w:rPr>
          <w:rFonts w:ascii="Open Sans" w:hAnsi="Open Sans" w:cs="Open Sans"/>
          <w:sz w:val="22"/>
          <w:szCs w:val="22"/>
        </w:rPr>
        <w:t xml:space="preserve">Pielęgniarstwo kardiologiczne –zajęcia praktyczne na oddziale o profilu kardiologicznym – ze względu na to, że na studiach II stopnia zajęć praktycznych nie ma, sugerowana przez prowadzącego zmiana nie może być uwzględniona. </w:t>
      </w:r>
    </w:p>
    <w:p w:rsidR="00575E54" w:rsidRDefault="00575E54" w:rsidP="00E40226">
      <w:pPr>
        <w:pStyle w:val="Default"/>
        <w:numPr>
          <w:ilvl w:val="0"/>
          <w:numId w:val="53"/>
        </w:numPr>
        <w:spacing w:line="276" w:lineRule="auto"/>
        <w:jc w:val="both"/>
        <w:rPr>
          <w:rFonts w:ascii="Open Sans" w:hAnsi="Open Sans" w:cs="Open Sans"/>
          <w:sz w:val="22"/>
          <w:szCs w:val="22"/>
        </w:rPr>
      </w:pPr>
      <w:r w:rsidRPr="007828C7">
        <w:rPr>
          <w:rFonts w:ascii="Open Sans" w:hAnsi="Open Sans" w:cs="Open Sans"/>
          <w:sz w:val="22"/>
          <w:szCs w:val="22"/>
        </w:rPr>
        <w:lastRenderedPageBreak/>
        <w:t>Poradnictwo w pielęgniarstwie (ćwiczenia) – możliwość skorzystania z Centrum Symulacji bez formalności. - Po rozmowie z prowadzącym i wyjaśnieniu zasad funkcjonowania CSM odstąpiono od tego wniosku.</w:t>
      </w:r>
    </w:p>
    <w:p w:rsidR="00575E54" w:rsidRPr="007828C7" w:rsidRDefault="00575E54" w:rsidP="00E40226">
      <w:pPr>
        <w:pStyle w:val="Default"/>
        <w:numPr>
          <w:ilvl w:val="0"/>
          <w:numId w:val="53"/>
        </w:numPr>
        <w:spacing w:line="276" w:lineRule="auto"/>
        <w:jc w:val="both"/>
        <w:rPr>
          <w:rFonts w:ascii="Open Sans" w:hAnsi="Open Sans" w:cs="Open Sans"/>
          <w:sz w:val="22"/>
          <w:szCs w:val="22"/>
        </w:rPr>
      </w:pPr>
      <w:r w:rsidRPr="007828C7">
        <w:rPr>
          <w:rFonts w:ascii="Open Sans" w:hAnsi="Open Sans" w:cs="Open Sans"/>
          <w:sz w:val="22"/>
          <w:szCs w:val="22"/>
        </w:rPr>
        <w:t>Nefrologia i dializoterapia oraz Opieka i edukacja terapeutyczna w chorobach przewlekłych w tym leczenie nerkozastępcze – zwiększenie o 2h dydaktyczne przedmiotu Nefrologii i dializoterapii pozwoliłoby lepiej zgłębić tematy zawarte w</w:t>
      </w:r>
      <w:r w:rsidR="007828C7" w:rsidRPr="007828C7">
        <w:rPr>
          <w:rFonts w:ascii="Open Sans" w:hAnsi="Open Sans" w:cs="Open Sans"/>
          <w:sz w:val="22"/>
          <w:szCs w:val="22"/>
        </w:rPr>
        <w:t> </w:t>
      </w:r>
      <w:r w:rsidRPr="007828C7">
        <w:rPr>
          <w:rFonts w:ascii="Open Sans" w:hAnsi="Open Sans" w:cs="Open Sans"/>
          <w:sz w:val="22"/>
          <w:szCs w:val="22"/>
        </w:rPr>
        <w:t>programie. – Po rozmowie z prowadzącym i odstąpiono od tego wniosku.</w:t>
      </w:r>
    </w:p>
    <w:p w:rsidR="00575E54" w:rsidRPr="003B4C02" w:rsidRDefault="00575E54" w:rsidP="007828C7">
      <w:pPr>
        <w:spacing w:before="120" w:after="120"/>
        <w:jc w:val="both"/>
        <w:rPr>
          <w:rFonts w:ascii="Open Sans" w:hAnsi="Open Sans" w:cs="Open Sans"/>
        </w:rPr>
      </w:pPr>
      <w:r w:rsidRPr="003B4C02">
        <w:rPr>
          <w:rFonts w:ascii="Open Sans" w:hAnsi="Open Sans" w:cs="Open Sans"/>
          <w:b/>
          <w:u w:val="single"/>
        </w:rPr>
        <w:t>Zmiany w programie, planie studiów oraz innych dokumentach dotyczących nowego cyklu kształcenia 2023-2025</w:t>
      </w:r>
      <w:r w:rsidRPr="003B4C02">
        <w:rPr>
          <w:rFonts w:ascii="Open Sans" w:hAnsi="Open Sans" w:cs="Open Sans"/>
        </w:rPr>
        <w:t xml:space="preserve">: </w:t>
      </w:r>
    </w:p>
    <w:p w:rsidR="00575E54" w:rsidRDefault="00575E54" w:rsidP="00E40226">
      <w:pPr>
        <w:pStyle w:val="Akapitzlist"/>
        <w:numPr>
          <w:ilvl w:val="0"/>
          <w:numId w:val="54"/>
        </w:numPr>
        <w:spacing w:after="0"/>
        <w:jc w:val="both"/>
        <w:rPr>
          <w:rFonts w:ascii="Open Sans" w:hAnsi="Open Sans" w:cs="Open Sans"/>
        </w:rPr>
      </w:pPr>
      <w:r w:rsidRPr="007828C7">
        <w:rPr>
          <w:rFonts w:ascii="Open Sans" w:hAnsi="Open Sans" w:cs="Open Sans"/>
        </w:rPr>
        <w:t>Zmiany w programie studiów dla kierunku pielęgniarstwo studia I i II stopnia: dołożenie tabel z ogólnymi efektami uczenia się; zmiana w tabeli z liczbą godzin bez udziału nauczyciela akademickiego (dla I stopnia); zmiana w dokumentach dotyczących zasad rekrutacji na kierunek i stopień kształcenia; zmiany w opisie sposobów weryfikacji osiągniętych przez studenta efektów uczenia się w trakcie całego procesu kształcenia (II stopień) oraz w Tabela 3. Przedmioty prowadzone z</w:t>
      </w:r>
      <w:r w:rsidR="007828C7">
        <w:rPr>
          <w:rFonts w:ascii="Open Sans" w:hAnsi="Open Sans" w:cs="Open Sans"/>
        </w:rPr>
        <w:t> </w:t>
      </w:r>
      <w:r w:rsidRPr="007828C7">
        <w:rPr>
          <w:rFonts w:ascii="Open Sans" w:hAnsi="Open Sans" w:cs="Open Sans"/>
        </w:rPr>
        <w:t>wykorzystaniem metod i technik kształcenia na odległość na kierunku pielęgniarstwo, studia drugiego stopnia, stacjonarne.- wniosek nauczyciela</w:t>
      </w:r>
    </w:p>
    <w:p w:rsidR="00575E54" w:rsidRDefault="00575E54" w:rsidP="00E40226">
      <w:pPr>
        <w:pStyle w:val="Akapitzlist"/>
        <w:numPr>
          <w:ilvl w:val="0"/>
          <w:numId w:val="54"/>
        </w:numPr>
        <w:spacing w:after="0"/>
        <w:jc w:val="both"/>
        <w:rPr>
          <w:rFonts w:ascii="Open Sans" w:hAnsi="Open Sans" w:cs="Open Sans"/>
        </w:rPr>
      </w:pPr>
      <w:r w:rsidRPr="007828C7">
        <w:rPr>
          <w:rFonts w:ascii="Open Sans" w:hAnsi="Open Sans" w:cs="Open Sans"/>
        </w:rPr>
        <w:t>Zmiany w sylabusach dla kierunku pielęgniarstwo studia I i II stopnia: uwzględnienie proponowanych przez koordynatorów przedmiotów zmian w</w:t>
      </w:r>
      <w:r w:rsidR="007828C7">
        <w:rPr>
          <w:rFonts w:ascii="Open Sans" w:hAnsi="Open Sans" w:cs="Open Sans"/>
        </w:rPr>
        <w:t> </w:t>
      </w:r>
      <w:r w:rsidRPr="007828C7">
        <w:rPr>
          <w:rFonts w:ascii="Open Sans" w:hAnsi="Open Sans" w:cs="Open Sans"/>
        </w:rPr>
        <w:t>sylabusach w zakresie aktualizacji treści kształcenia, metod dydaktycznych oraz literatury; wprowadzenie na studiach I stopnia w sposobach zaliczenia wykładów: - obecność 100%; potwierdzona wpisem na liście obecności,- ewentualna 10% nieobecność zrównoważona w sposób indywidualnie ustalony z prowadzącym zajęcia- wniosek studenta członka Rady Instytutu Medycznego.</w:t>
      </w:r>
    </w:p>
    <w:p w:rsidR="00575E54" w:rsidRPr="007828C7" w:rsidRDefault="00575E54" w:rsidP="00E40226">
      <w:pPr>
        <w:pStyle w:val="Akapitzlist"/>
        <w:numPr>
          <w:ilvl w:val="0"/>
          <w:numId w:val="54"/>
        </w:numPr>
        <w:spacing w:after="0"/>
        <w:jc w:val="both"/>
        <w:rPr>
          <w:rFonts w:ascii="Open Sans" w:hAnsi="Open Sans" w:cs="Open Sans"/>
        </w:rPr>
      </w:pPr>
      <w:r w:rsidRPr="007828C7">
        <w:rPr>
          <w:rFonts w:ascii="Open Sans" w:hAnsi="Open Sans" w:cs="Open Sans"/>
        </w:rPr>
        <w:t>Zmiany w planie studiów dla kierunku pielęgniarstwo studia I i II stopnia:</w:t>
      </w:r>
    </w:p>
    <w:p w:rsidR="00575E54" w:rsidRDefault="00575E54" w:rsidP="00E40226">
      <w:pPr>
        <w:pStyle w:val="Akapitzlist"/>
        <w:numPr>
          <w:ilvl w:val="0"/>
          <w:numId w:val="55"/>
        </w:numPr>
        <w:spacing w:after="0"/>
        <w:ind w:left="993"/>
        <w:jc w:val="both"/>
        <w:rPr>
          <w:rFonts w:ascii="Open Sans" w:hAnsi="Open Sans" w:cs="Open Sans"/>
        </w:rPr>
      </w:pPr>
      <w:r w:rsidRPr="00CF3EA9">
        <w:rPr>
          <w:rFonts w:ascii="Open Sans" w:hAnsi="Open Sans" w:cs="Open Sans"/>
        </w:rPr>
        <w:t>I stopień: zmiany w zakresie wymiarów godzinowych przedmiotów z grupy D – badania naukowe w pielęgniarstwie a Położnictwo, ginekologia i</w:t>
      </w:r>
      <w:r w:rsidR="00CF3EA9">
        <w:rPr>
          <w:rFonts w:ascii="Open Sans" w:hAnsi="Open Sans" w:cs="Open Sans"/>
        </w:rPr>
        <w:t> </w:t>
      </w:r>
      <w:r w:rsidRPr="00CF3EA9">
        <w:rPr>
          <w:rFonts w:ascii="Open Sans" w:hAnsi="Open Sans" w:cs="Open Sans"/>
        </w:rPr>
        <w:t xml:space="preserve">pielęgniarstwo położniczo-ginekologiczne; nie wszystkie zmiany proponowane przez wykładowców w wypełnianej przez nich ankiecie ewaluacyjnej za rok akademicki 2022/2023 mogły być wzięte pod uwagę ze względu na przedmioty pochodzące z różnych grup przedmiotów;- wniosek nauczyciela; </w:t>
      </w:r>
    </w:p>
    <w:p w:rsidR="00575E54" w:rsidRDefault="00575E54" w:rsidP="00E40226">
      <w:pPr>
        <w:pStyle w:val="Akapitzlist"/>
        <w:numPr>
          <w:ilvl w:val="0"/>
          <w:numId w:val="55"/>
        </w:numPr>
        <w:spacing w:after="0"/>
        <w:ind w:left="993"/>
        <w:jc w:val="both"/>
        <w:rPr>
          <w:rFonts w:ascii="Open Sans" w:hAnsi="Open Sans" w:cs="Open Sans"/>
        </w:rPr>
      </w:pPr>
      <w:r w:rsidRPr="00CF3EA9">
        <w:rPr>
          <w:rFonts w:ascii="Open Sans" w:hAnsi="Open Sans" w:cs="Open Sans"/>
        </w:rPr>
        <w:t>II stopień: wprowadzenie e-wykładów w dopuszczalnych w standardzie kształcenia 10% pkt. ECTS, czyli w odniesieniu do 12ECTS; przebudowanie siatki z wykazaniem pkt. ECTS przypisanych do form zajęć- wniosek nauczyciela i</w:t>
      </w:r>
      <w:r w:rsidR="00CF3EA9">
        <w:rPr>
          <w:rFonts w:ascii="Open Sans" w:hAnsi="Open Sans" w:cs="Open Sans"/>
        </w:rPr>
        <w:t> </w:t>
      </w:r>
      <w:r w:rsidRPr="00CF3EA9">
        <w:rPr>
          <w:rFonts w:ascii="Open Sans" w:hAnsi="Open Sans" w:cs="Open Sans"/>
        </w:rPr>
        <w:t>studentów.</w:t>
      </w:r>
    </w:p>
    <w:p w:rsidR="00575E54" w:rsidRDefault="00575E54" w:rsidP="00E40226">
      <w:pPr>
        <w:pStyle w:val="Akapitzlist"/>
        <w:numPr>
          <w:ilvl w:val="0"/>
          <w:numId w:val="54"/>
        </w:numPr>
        <w:spacing w:after="0"/>
        <w:jc w:val="both"/>
        <w:rPr>
          <w:rFonts w:ascii="Open Sans" w:hAnsi="Open Sans" w:cs="Open Sans"/>
        </w:rPr>
      </w:pPr>
      <w:r w:rsidRPr="00E2114C">
        <w:rPr>
          <w:rFonts w:ascii="Open Sans" w:hAnsi="Open Sans" w:cs="Open Sans"/>
        </w:rPr>
        <w:t>Zmiany w Regulaminie Kształcenia Praktycznego I st. od 2023_2026: dopisanie w</w:t>
      </w:r>
      <w:r w:rsidR="00E2114C">
        <w:rPr>
          <w:rFonts w:ascii="Open Sans" w:hAnsi="Open Sans" w:cs="Open Sans"/>
        </w:rPr>
        <w:t> </w:t>
      </w:r>
      <w:r w:rsidRPr="00E2114C">
        <w:rPr>
          <w:rFonts w:ascii="Open Sans" w:hAnsi="Open Sans" w:cs="Open Sans"/>
        </w:rPr>
        <w:t>§</w:t>
      </w:r>
      <w:r w:rsidR="00E2114C">
        <w:rPr>
          <w:rFonts w:ascii="Open Sans" w:hAnsi="Open Sans" w:cs="Open Sans"/>
        </w:rPr>
        <w:t> </w:t>
      </w:r>
      <w:r w:rsidRPr="00E2114C">
        <w:rPr>
          <w:rFonts w:ascii="Open Sans" w:hAnsi="Open Sans" w:cs="Open Sans"/>
        </w:rPr>
        <w:t xml:space="preserve">14 pkt. 1 podpunktów: d) przygotowanie i pozytywne zaliczenia samokształcenia zgodnie z zasadami określonymi w sylabusie do przedmiotu, oraz e) wypełnienie arkusza samooceny pracy studenta podczas odbywania zajęć </w:t>
      </w:r>
      <w:r w:rsidRPr="00E2114C">
        <w:rPr>
          <w:rFonts w:ascii="Open Sans" w:hAnsi="Open Sans" w:cs="Open Sans"/>
        </w:rPr>
        <w:lastRenderedPageBreak/>
        <w:t>praktycznych/ arkusza samooceny pracy studenta podczas odbywania praktyk zawodowych znajdujących się na stronie internetowej Instytutu Medycznego w</w:t>
      </w:r>
      <w:r w:rsidR="00E2114C">
        <w:rPr>
          <w:rFonts w:ascii="Open Sans" w:hAnsi="Open Sans" w:cs="Open Sans"/>
        </w:rPr>
        <w:t> </w:t>
      </w:r>
      <w:r w:rsidRPr="00E2114C">
        <w:rPr>
          <w:rFonts w:ascii="Open Sans" w:hAnsi="Open Sans" w:cs="Open Sans"/>
        </w:rPr>
        <w:t>zakładce „dla studentów – pielęgniarstwo I stopień”- wniosek nauczyciela.</w:t>
      </w:r>
    </w:p>
    <w:p w:rsidR="00575E54" w:rsidRPr="00E2114C" w:rsidRDefault="00575E54" w:rsidP="00E40226">
      <w:pPr>
        <w:pStyle w:val="Akapitzlist"/>
        <w:numPr>
          <w:ilvl w:val="0"/>
          <w:numId w:val="54"/>
        </w:numPr>
        <w:spacing w:after="0"/>
        <w:jc w:val="both"/>
        <w:rPr>
          <w:rFonts w:ascii="Open Sans" w:hAnsi="Open Sans" w:cs="Open Sans"/>
        </w:rPr>
      </w:pPr>
      <w:r w:rsidRPr="00E2114C">
        <w:rPr>
          <w:rFonts w:ascii="Open Sans" w:hAnsi="Open Sans" w:cs="Open Sans"/>
        </w:rPr>
        <w:t>Propozycja zapisu w regulaminie dyplomowania na kierunku pielęgniarstwo I</w:t>
      </w:r>
      <w:r w:rsidR="00073017">
        <w:rPr>
          <w:rFonts w:ascii="Open Sans" w:hAnsi="Open Sans" w:cs="Open Sans"/>
        </w:rPr>
        <w:t> </w:t>
      </w:r>
      <w:r w:rsidRPr="00E2114C">
        <w:rPr>
          <w:rFonts w:ascii="Open Sans" w:hAnsi="Open Sans" w:cs="Open Sans"/>
        </w:rPr>
        <w:t>stopnia, w części dotyczącej egzaminu teoretycznego punktu: „finaliści III etapu Ogólnopolskiej Olimpiady Pielęgniarskiej, którzy zajęli miejsca od 1 do 3, są zwolnieni z części teoretycznej egzaminu dyplomowego licencjackiego.”- wniosek nauczyciela.</w:t>
      </w:r>
    </w:p>
    <w:p w:rsidR="00575E54" w:rsidRPr="003B4C02" w:rsidRDefault="00575E54" w:rsidP="003B4C02">
      <w:pPr>
        <w:spacing w:after="0"/>
        <w:jc w:val="both"/>
        <w:rPr>
          <w:rFonts w:ascii="Open Sans" w:hAnsi="Open Sans" w:cs="Open Sans"/>
        </w:rPr>
      </w:pPr>
    </w:p>
    <w:p w:rsidR="00575E54" w:rsidRPr="003B4C02" w:rsidRDefault="00575E54" w:rsidP="00E40226">
      <w:pPr>
        <w:pStyle w:val="Akapitzlist"/>
        <w:numPr>
          <w:ilvl w:val="0"/>
          <w:numId w:val="53"/>
        </w:numPr>
        <w:spacing w:after="0"/>
        <w:ind w:left="426"/>
        <w:jc w:val="both"/>
        <w:rPr>
          <w:rFonts w:ascii="Open Sans" w:hAnsi="Open Sans" w:cs="Open Sans"/>
        </w:rPr>
      </w:pPr>
      <w:r w:rsidRPr="003B4C02">
        <w:rPr>
          <w:rFonts w:ascii="Open Sans" w:hAnsi="Open Sans" w:cs="Open Sans"/>
          <w:b/>
        </w:rPr>
        <w:t>Kontynuacja wdrażania metod rozwijających umiejętności praktyczne studentów</w:t>
      </w:r>
      <w:r w:rsidRPr="003B4C02">
        <w:rPr>
          <w:rFonts w:ascii="Open Sans" w:hAnsi="Open Sans" w:cs="Open Sans"/>
        </w:rPr>
        <w:t>.</w:t>
      </w:r>
    </w:p>
    <w:p w:rsidR="00FE1883" w:rsidRPr="003B4C02" w:rsidRDefault="00575E54" w:rsidP="00E2114C">
      <w:pPr>
        <w:spacing w:before="120" w:after="120"/>
        <w:ind w:left="426"/>
        <w:jc w:val="both"/>
        <w:rPr>
          <w:rFonts w:ascii="Open Sans" w:hAnsi="Open Sans" w:cs="Open Sans"/>
        </w:rPr>
      </w:pPr>
      <w:r w:rsidRPr="003B4C02">
        <w:rPr>
          <w:rFonts w:ascii="Open Sans" w:hAnsi="Open Sans" w:cs="Open Sans"/>
        </w:rPr>
        <w:t>Wdrażanie metod rozwijających umiejętności praktyczne studentów kierunku pielęgniarstwo obu poziomów studiów wynikają z obowiązującego standardu kształcenia dla tego kierunku. Są związane na studiach I stopnia – z zajęciami praktycznymi i praktykami zawodowymi, a na studiach drugiego stopnia – praktykami zawodowymi oraz grupą przedmiotów z zakresu Opieki i edukacji terapeutycznej w chorobach przewlekłych.</w:t>
      </w:r>
    </w:p>
    <w:p w:rsidR="00575E54" w:rsidRPr="003B4C02" w:rsidRDefault="00575E54" w:rsidP="00E2114C">
      <w:pPr>
        <w:spacing w:before="120" w:after="120"/>
        <w:jc w:val="both"/>
        <w:rPr>
          <w:rFonts w:ascii="Open Sans" w:hAnsi="Open Sans" w:cs="Open Sans"/>
        </w:rPr>
      </w:pPr>
      <w:r w:rsidRPr="003B4C02">
        <w:rPr>
          <w:rFonts w:ascii="Open Sans" w:hAnsi="Open Sans" w:cs="Open Sans"/>
          <w:u w:val="single"/>
        </w:rPr>
        <w:t>Obszar obsługi procesu dydaktycznego.</w:t>
      </w:r>
    </w:p>
    <w:p w:rsidR="00575E54" w:rsidRPr="003B4C02" w:rsidRDefault="00575E54" w:rsidP="00E40226">
      <w:pPr>
        <w:pStyle w:val="Akapitzlist"/>
        <w:numPr>
          <w:ilvl w:val="0"/>
          <w:numId w:val="47"/>
        </w:numPr>
        <w:spacing w:before="120" w:after="120"/>
        <w:contextualSpacing w:val="0"/>
        <w:jc w:val="both"/>
        <w:rPr>
          <w:rFonts w:ascii="Open Sans" w:hAnsi="Open Sans" w:cs="Open Sans"/>
          <w:b/>
        </w:rPr>
      </w:pPr>
      <w:r w:rsidRPr="003B4C02">
        <w:rPr>
          <w:rFonts w:ascii="Open Sans" w:hAnsi="Open Sans" w:cs="Open Sans"/>
          <w:b/>
        </w:rPr>
        <w:t>Podjęcie działań wpływających na większą aktywność studentów w zakresie udziału w ankietach dotyczących oceny nauczycieli, samooceny pracy studenta podczas odbywania praktyk i zajęć praktycznych oraz oceny przebiegu praktyk.</w:t>
      </w:r>
    </w:p>
    <w:p w:rsidR="00575E54" w:rsidRPr="003B4C02" w:rsidRDefault="00575E54" w:rsidP="00E2114C">
      <w:pPr>
        <w:spacing w:after="0"/>
        <w:ind w:left="360"/>
        <w:jc w:val="both"/>
        <w:rPr>
          <w:rFonts w:ascii="Open Sans" w:hAnsi="Open Sans" w:cs="Open Sans"/>
        </w:rPr>
      </w:pPr>
      <w:r w:rsidRPr="003B4C02">
        <w:rPr>
          <w:rFonts w:ascii="Open Sans" w:hAnsi="Open Sans" w:cs="Open Sans"/>
        </w:rPr>
        <w:t>Działania z tego zakresu w odniesieniu do studentów kierunku pielęgniarstwo obu poziomów kształcenia obejmują:</w:t>
      </w:r>
    </w:p>
    <w:p w:rsidR="00575E54" w:rsidRPr="003B4C02" w:rsidRDefault="00575E54" w:rsidP="00E40226">
      <w:pPr>
        <w:pStyle w:val="Akapitzlist"/>
        <w:numPr>
          <w:ilvl w:val="0"/>
          <w:numId w:val="22"/>
        </w:numPr>
        <w:spacing w:after="0"/>
        <w:jc w:val="both"/>
        <w:rPr>
          <w:rFonts w:ascii="Open Sans" w:hAnsi="Open Sans" w:cs="Open Sans"/>
        </w:rPr>
      </w:pPr>
      <w:r w:rsidRPr="003B4C02">
        <w:rPr>
          <w:rFonts w:ascii="Open Sans" w:hAnsi="Open Sans" w:cs="Open Sans"/>
        </w:rPr>
        <w:t>rozsyłanie przez przewodniczącą IKJK maili do studentów pod koniec każdego semestru z przypomnieniem i prośbą o wypełnienia ankiet;</w:t>
      </w:r>
    </w:p>
    <w:p w:rsidR="00575E54" w:rsidRPr="003B4C02" w:rsidRDefault="00575E54" w:rsidP="00E40226">
      <w:pPr>
        <w:pStyle w:val="Akapitzlist"/>
        <w:numPr>
          <w:ilvl w:val="0"/>
          <w:numId w:val="22"/>
        </w:numPr>
        <w:spacing w:after="0"/>
        <w:jc w:val="both"/>
        <w:rPr>
          <w:rFonts w:ascii="Open Sans" w:hAnsi="Open Sans" w:cs="Open Sans"/>
        </w:rPr>
      </w:pPr>
      <w:r w:rsidRPr="003B4C02">
        <w:rPr>
          <w:rFonts w:ascii="Open Sans" w:hAnsi="Open Sans" w:cs="Open Sans"/>
        </w:rPr>
        <w:t>organizowanie dla poszczególnych roczników dostępu do sali komputerowej, w</w:t>
      </w:r>
      <w:r w:rsidR="00E2114C">
        <w:rPr>
          <w:rFonts w:ascii="Open Sans" w:hAnsi="Open Sans" w:cs="Open Sans"/>
        </w:rPr>
        <w:t> </w:t>
      </w:r>
      <w:r w:rsidRPr="003B4C02">
        <w:rPr>
          <w:rFonts w:ascii="Open Sans" w:hAnsi="Open Sans" w:cs="Open Sans"/>
        </w:rPr>
        <w:t>określonym terminie i czasie, celem przeprowadzenia ankiet;</w:t>
      </w:r>
    </w:p>
    <w:p w:rsidR="00575E54" w:rsidRPr="003B4C02" w:rsidRDefault="00575E54" w:rsidP="00E40226">
      <w:pPr>
        <w:pStyle w:val="Akapitzlist"/>
        <w:numPr>
          <w:ilvl w:val="0"/>
          <w:numId w:val="22"/>
        </w:numPr>
        <w:spacing w:after="0"/>
        <w:jc w:val="both"/>
        <w:rPr>
          <w:rFonts w:ascii="Open Sans" w:hAnsi="Open Sans" w:cs="Open Sans"/>
        </w:rPr>
      </w:pPr>
      <w:r w:rsidRPr="003B4C02">
        <w:rPr>
          <w:rFonts w:ascii="Open Sans" w:hAnsi="Open Sans" w:cs="Open Sans"/>
        </w:rPr>
        <w:t>zachęcanie studentów do wypełniania ankiet z wykorzystaniem własnych telefonów komórkowych z dostępem do strony z ankietami.</w:t>
      </w:r>
    </w:p>
    <w:p w:rsidR="00575E54" w:rsidRPr="003B4C02" w:rsidRDefault="00575E54" w:rsidP="00E2114C">
      <w:pPr>
        <w:pStyle w:val="Default"/>
        <w:spacing w:before="120" w:line="276" w:lineRule="auto"/>
        <w:ind w:left="62"/>
        <w:jc w:val="both"/>
        <w:rPr>
          <w:rFonts w:ascii="Open Sans" w:hAnsi="Open Sans" w:cs="Open Sans"/>
          <w:sz w:val="22"/>
          <w:szCs w:val="22"/>
        </w:rPr>
      </w:pPr>
      <w:r w:rsidRPr="003B4C02">
        <w:rPr>
          <w:rFonts w:ascii="Open Sans" w:hAnsi="Open Sans" w:cs="Open Sans"/>
          <w:b/>
          <w:sz w:val="22"/>
          <w:szCs w:val="22"/>
          <w:u w:val="single"/>
        </w:rPr>
        <w:t>Ogólna ocena jakości kształcenia dokonywana przez studenta przeprowadzana jest wśród studentów obu poziomów kształcenia w Instytucie Medycznym</w:t>
      </w:r>
      <w:r w:rsidRPr="003B4C02">
        <w:rPr>
          <w:rFonts w:ascii="Open Sans" w:hAnsi="Open Sans" w:cs="Open Sans"/>
          <w:sz w:val="22"/>
          <w:szCs w:val="22"/>
        </w:rPr>
        <w:t>, w</w:t>
      </w:r>
      <w:r w:rsidR="00E2114C">
        <w:rPr>
          <w:rFonts w:ascii="Open Sans" w:hAnsi="Open Sans" w:cs="Open Sans"/>
          <w:sz w:val="22"/>
          <w:szCs w:val="22"/>
        </w:rPr>
        <w:t> </w:t>
      </w:r>
      <w:r w:rsidRPr="003B4C02">
        <w:rPr>
          <w:rFonts w:ascii="Open Sans" w:hAnsi="Open Sans" w:cs="Open Sans"/>
          <w:sz w:val="22"/>
          <w:szCs w:val="22"/>
        </w:rPr>
        <w:t xml:space="preserve">oparciu o ankietę oceny jakości kształcenia dokonaną przez studenta stanowiącą Załącznik nr 1.5 do procedury </w:t>
      </w:r>
      <w:proofErr w:type="spellStart"/>
      <w:r w:rsidRPr="003B4C02">
        <w:rPr>
          <w:rFonts w:ascii="Open Sans" w:hAnsi="Open Sans" w:cs="Open Sans"/>
          <w:sz w:val="22"/>
          <w:szCs w:val="22"/>
        </w:rPr>
        <w:t>USOiDJK</w:t>
      </w:r>
      <w:proofErr w:type="spellEnd"/>
      <w:r w:rsidRPr="003B4C02">
        <w:rPr>
          <w:rFonts w:ascii="Open Sans" w:hAnsi="Open Sans" w:cs="Open Sans"/>
          <w:sz w:val="22"/>
          <w:szCs w:val="22"/>
        </w:rPr>
        <w:t xml:space="preserve"> w PANS w Głogowie. Wyniki tej ankiety zostały przedstawione w tab. 17 i 18. </w:t>
      </w:r>
    </w:p>
    <w:p w:rsidR="00E2114C" w:rsidRDefault="00575E54" w:rsidP="00E2114C">
      <w:pPr>
        <w:pStyle w:val="Default"/>
        <w:spacing w:before="120" w:after="120" w:line="276" w:lineRule="auto"/>
        <w:ind w:left="62"/>
        <w:jc w:val="both"/>
        <w:rPr>
          <w:rFonts w:ascii="Open Sans" w:hAnsi="Open Sans" w:cs="Open Sans"/>
          <w:sz w:val="22"/>
          <w:szCs w:val="22"/>
        </w:rPr>
      </w:pPr>
      <w:r w:rsidRPr="003B4C02">
        <w:rPr>
          <w:rFonts w:ascii="Open Sans" w:hAnsi="Open Sans" w:cs="Open Sans"/>
          <w:sz w:val="22"/>
          <w:szCs w:val="22"/>
        </w:rPr>
        <w:t>W badaniu wzięło udział 29 studentów (8,24%) kierunku pielęgniarstwo, z czego 22</w:t>
      </w:r>
      <w:r w:rsidR="00E2114C">
        <w:rPr>
          <w:rFonts w:ascii="Open Sans" w:hAnsi="Open Sans" w:cs="Open Sans"/>
          <w:sz w:val="22"/>
          <w:szCs w:val="22"/>
        </w:rPr>
        <w:t> </w:t>
      </w:r>
      <w:r w:rsidRPr="003B4C02">
        <w:rPr>
          <w:rFonts w:ascii="Open Sans" w:hAnsi="Open Sans" w:cs="Open Sans"/>
          <w:sz w:val="22"/>
          <w:szCs w:val="22"/>
        </w:rPr>
        <w:t xml:space="preserve">osoby to studenci studiów I stopnia (30,56%). </w:t>
      </w:r>
    </w:p>
    <w:p w:rsidR="00575E54" w:rsidRPr="00E2114C" w:rsidRDefault="00E2114C" w:rsidP="00E2114C">
      <w:pPr>
        <w:rPr>
          <w:rFonts w:ascii="Open Sans" w:hAnsi="Open Sans" w:cs="Open Sans"/>
          <w:color w:val="000000"/>
        </w:rPr>
      </w:pPr>
      <w:r>
        <w:rPr>
          <w:rFonts w:ascii="Open Sans" w:hAnsi="Open Sans" w:cs="Open Sans"/>
        </w:rPr>
        <w:br w:type="page"/>
      </w:r>
    </w:p>
    <w:p w:rsidR="00575E54" w:rsidRPr="003B4C02" w:rsidRDefault="00575E54" w:rsidP="003B4C02">
      <w:pPr>
        <w:pStyle w:val="Default"/>
        <w:spacing w:line="276" w:lineRule="auto"/>
        <w:ind w:left="60"/>
        <w:jc w:val="both"/>
        <w:rPr>
          <w:rFonts w:ascii="Open Sans" w:hAnsi="Open Sans" w:cs="Open Sans"/>
          <w:sz w:val="22"/>
          <w:szCs w:val="22"/>
        </w:rPr>
      </w:pPr>
      <w:r w:rsidRPr="003B4C02">
        <w:rPr>
          <w:rFonts w:ascii="Open Sans" w:hAnsi="Open Sans" w:cs="Open Sans"/>
          <w:sz w:val="22"/>
          <w:szCs w:val="22"/>
        </w:rPr>
        <w:lastRenderedPageBreak/>
        <w:t xml:space="preserve">Analizując uzyskane oceny w poszczególnych zakresach poddawanych ocenie: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3B4C02">
        <w:rPr>
          <w:rFonts w:ascii="Open Sans" w:hAnsi="Open Sans" w:cs="Open Sans"/>
          <w:sz w:val="22"/>
          <w:szCs w:val="22"/>
        </w:rPr>
        <w:t xml:space="preserve">warunki studiowania, w tym wyposażenie sal w pomoce i narzędzia dydaktyczne - ocena średnio na poziomie 4,59;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tygodniowy plan zajęć - ocena średnio na poziomie 3,44;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program zajęć realizowanych na studiowanym kierunku - ocena średnio na poziomie 4,24;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jakość prowadzonych zajęć na studiowanym kierunku - ocena średnio na poziomie 4,10;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jakość kształcenia w zakresie języków obcych - ocena średnio na poziomie 4,14;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oferta specjalności w ramach studiowanego kierunku - ocena średnio na poziomie 4,03;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zakres i przejrzystość informacji zamieszczanych na stronie internetowej Uczelni, w tym dostępność do regulaminów, druków, komunikatów - ocena średnio na poziomie 4,45;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możliwość realizacji części studiów za granicą oraz studenckiej praktyki zawodowej w ramach programu Erasmus+ - ocena średnio na poziomie 4,31;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możliwości uczestnictwa w różnych inicjatywach uczelnianych, samorządu studenckiego, kół naukowych i organizacji studenckich - ocena średnio na poziomie 4,66;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funkcjonowanie biblioteki i czytelni uczelnianej oraz aktualność oferowanego księgozbioru - ocena średnio na poziomie 4,90; </w:t>
      </w:r>
    </w:p>
    <w:p w:rsidR="00575E54"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obsługa administracyjna instytutu - ocena średnio na poziomie 4,62; </w:t>
      </w:r>
    </w:p>
    <w:p w:rsidR="00575E54" w:rsidRPr="00E2114C" w:rsidRDefault="00575E54" w:rsidP="00E40226">
      <w:pPr>
        <w:pStyle w:val="Default"/>
        <w:numPr>
          <w:ilvl w:val="0"/>
          <w:numId w:val="57"/>
        </w:numPr>
        <w:spacing w:line="276" w:lineRule="auto"/>
        <w:jc w:val="both"/>
        <w:rPr>
          <w:rFonts w:ascii="Open Sans" w:hAnsi="Open Sans" w:cs="Open Sans"/>
          <w:sz w:val="22"/>
          <w:szCs w:val="22"/>
        </w:rPr>
      </w:pPr>
      <w:r w:rsidRPr="00E2114C">
        <w:rPr>
          <w:rFonts w:ascii="Open Sans" w:hAnsi="Open Sans" w:cs="Open Sans"/>
          <w:sz w:val="22"/>
          <w:szCs w:val="22"/>
        </w:rPr>
        <w:t xml:space="preserve">ogólna jakość kształcenia w PWSZ w Głogowie - ocena średnio na poziomie 4,17. </w:t>
      </w:r>
    </w:p>
    <w:p w:rsidR="00575E54" w:rsidRPr="003B4C02" w:rsidRDefault="00575E54" w:rsidP="00E2114C">
      <w:pPr>
        <w:spacing w:before="120" w:after="120"/>
        <w:ind w:left="420"/>
        <w:jc w:val="both"/>
        <w:rPr>
          <w:rFonts w:ascii="Open Sans" w:hAnsi="Open Sans" w:cs="Open Sans"/>
        </w:rPr>
      </w:pPr>
      <w:r w:rsidRPr="003B4C02">
        <w:rPr>
          <w:rFonts w:ascii="Open Sans" w:hAnsi="Open Sans" w:cs="Open Sans"/>
        </w:rPr>
        <w:t xml:space="preserve">Średnia ocena jakości kształcenia dokonana przez studentów Instytutu Medycznego wynosi 4,30.  </w:t>
      </w:r>
    </w:p>
    <w:p w:rsidR="00575E54" w:rsidRPr="003B4C02" w:rsidRDefault="00575E54" w:rsidP="00E40226">
      <w:pPr>
        <w:pStyle w:val="Akapitzlist"/>
        <w:numPr>
          <w:ilvl w:val="0"/>
          <w:numId w:val="47"/>
        </w:numPr>
        <w:spacing w:after="0"/>
        <w:ind w:left="426"/>
        <w:jc w:val="both"/>
        <w:rPr>
          <w:rFonts w:ascii="Open Sans" w:hAnsi="Open Sans" w:cs="Open Sans"/>
        </w:rPr>
      </w:pPr>
      <w:r w:rsidRPr="003B4C02">
        <w:rPr>
          <w:rFonts w:ascii="Open Sans" w:hAnsi="Open Sans" w:cs="Open Sans"/>
          <w:b/>
        </w:rPr>
        <w:t>Systematyczne podnoszenie umiejętności i kwalifikacji pracowników, w</w:t>
      </w:r>
      <w:r w:rsidR="00E2114C">
        <w:rPr>
          <w:rFonts w:ascii="Open Sans" w:hAnsi="Open Sans" w:cs="Open Sans"/>
          <w:b/>
        </w:rPr>
        <w:t> </w:t>
      </w:r>
      <w:r w:rsidRPr="003B4C02">
        <w:rPr>
          <w:rFonts w:ascii="Open Sans" w:hAnsi="Open Sans" w:cs="Open Sans"/>
          <w:b/>
        </w:rPr>
        <w:t xml:space="preserve">zakresie korzystania z systemu </w:t>
      </w:r>
      <w:proofErr w:type="spellStart"/>
      <w:r w:rsidRPr="003B4C02">
        <w:rPr>
          <w:rFonts w:ascii="Open Sans" w:hAnsi="Open Sans" w:cs="Open Sans"/>
          <w:b/>
        </w:rPr>
        <w:t>USOS</w:t>
      </w:r>
      <w:proofErr w:type="spellEnd"/>
      <w:r w:rsidRPr="003B4C02">
        <w:rPr>
          <w:rFonts w:ascii="Open Sans" w:hAnsi="Open Sans" w:cs="Open Sans"/>
        </w:rPr>
        <w:t>.</w:t>
      </w:r>
    </w:p>
    <w:p w:rsidR="00FE1883" w:rsidRPr="003B4C02" w:rsidRDefault="00575E54" w:rsidP="00E2114C">
      <w:pPr>
        <w:spacing w:before="120" w:after="120"/>
        <w:ind w:left="357"/>
        <w:jc w:val="both"/>
        <w:rPr>
          <w:rFonts w:ascii="Open Sans" w:hAnsi="Open Sans" w:cs="Open Sans"/>
        </w:rPr>
      </w:pPr>
      <w:r w:rsidRPr="003B4C02">
        <w:rPr>
          <w:rFonts w:ascii="Open Sans" w:hAnsi="Open Sans" w:cs="Open Sans"/>
        </w:rPr>
        <w:t>Szkolenia bieżące prowadzone przez pracowników Dziekanatu oraz instrukcje obsługi sporządzone przez pracownika ds. organizacji nauczania.</w:t>
      </w:r>
    </w:p>
    <w:p w:rsidR="00575E54" w:rsidRPr="003B4C02" w:rsidRDefault="00575E54" w:rsidP="00E40226">
      <w:pPr>
        <w:pStyle w:val="Akapitzlist"/>
        <w:numPr>
          <w:ilvl w:val="0"/>
          <w:numId w:val="47"/>
        </w:numPr>
        <w:spacing w:before="120" w:after="120"/>
        <w:ind w:left="426" w:hanging="357"/>
        <w:jc w:val="both"/>
        <w:rPr>
          <w:rFonts w:ascii="Open Sans" w:hAnsi="Open Sans" w:cs="Open Sans"/>
        </w:rPr>
      </w:pPr>
      <w:r w:rsidRPr="003B4C02">
        <w:rPr>
          <w:rFonts w:ascii="Open Sans" w:hAnsi="Open Sans" w:cs="Open Sans"/>
          <w:b/>
        </w:rPr>
        <w:t>Podniesienie poziomu skuteczności naboru studentów na poszczególne kierunki oferowane na uczelni</w:t>
      </w:r>
      <w:r w:rsidRPr="003B4C02">
        <w:rPr>
          <w:rFonts w:ascii="Open Sans" w:hAnsi="Open Sans" w:cs="Open Sans"/>
        </w:rPr>
        <w:t>.</w:t>
      </w:r>
    </w:p>
    <w:p w:rsidR="00575E54" w:rsidRPr="003B4C02" w:rsidRDefault="00575E54" w:rsidP="00E2114C">
      <w:pPr>
        <w:spacing w:after="0"/>
        <w:ind w:left="360"/>
        <w:jc w:val="both"/>
        <w:rPr>
          <w:rFonts w:ascii="Open Sans" w:hAnsi="Open Sans" w:cs="Open Sans"/>
        </w:rPr>
      </w:pPr>
      <w:r w:rsidRPr="003B4C02">
        <w:rPr>
          <w:rFonts w:ascii="Open Sans" w:hAnsi="Open Sans" w:cs="Open Sans"/>
        </w:rPr>
        <w:t>W odniesieniu do kierunku pielęgniarstwo obu poziomów kształcenia jest to związane z podejmowaniem różnorodnych działań promocyjnych związanych z:</w:t>
      </w:r>
    </w:p>
    <w:p w:rsidR="00575E54" w:rsidRPr="003B4C02" w:rsidRDefault="00575E54" w:rsidP="00E40226">
      <w:pPr>
        <w:pStyle w:val="Akapitzlist"/>
        <w:numPr>
          <w:ilvl w:val="0"/>
          <w:numId w:val="23"/>
        </w:numPr>
        <w:spacing w:after="0"/>
        <w:jc w:val="both"/>
        <w:rPr>
          <w:rFonts w:ascii="Open Sans" w:hAnsi="Open Sans" w:cs="Open Sans"/>
        </w:rPr>
      </w:pPr>
      <w:r w:rsidRPr="003B4C02">
        <w:rPr>
          <w:rFonts w:ascii="Open Sans" w:hAnsi="Open Sans" w:cs="Open Sans"/>
        </w:rPr>
        <w:t xml:space="preserve">organizacją drzwi otwartych Instytutu Medycznego; </w:t>
      </w:r>
    </w:p>
    <w:p w:rsidR="00575E54" w:rsidRPr="003B4C02" w:rsidRDefault="00575E54" w:rsidP="00E40226">
      <w:pPr>
        <w:pStyle w:val="Akapitzlist"/>
        <w:numPr>
          <w:ilvl w:val="0"/>
          <w:numId w:val="23"/>
        </w:numPr>
        <w:spacing w:after="0"/>
        <w:jc w:val="both"/>
        <w:rPr>
          <w:rFonts w:ascii="Open Sans" w:hAnsi="Open Sans" w:cs="Open Sans"/>
        </w:rPr>
      </w:pPr>
      <w:r w:rsidRPr="003B4C02">
        <w:rPr>
          <w:rFonts w:ascii="Open Sans" w:hAnsi="Open Sans" w:cs="Open Sans"/>
        </w:rPr>
        <w:t>współpracą ze szkołami średnimi w zakresie organizacji warsztatów/szkoleń z</w:t>
      </w:r>
      <w:r w:rsidR="00E2114C">
        <w:rPr>
          <w:rFonts w:ascii="Open Sans" w:hAnsi="Open Sans" w:cs="Open Sans"/>
        </w:rPr>
        <w:t> </w:t>
      </w:r>
      <w:r w:rsidRPr="003B4C02">
        <w:rPr>
          <w:rFonts w:ascii="Open Sans" w:hAnsi="Open Sans" w:cs="Open Sans"/>
        </w:rPr>
        <w:t>zakresu pierwszej pomocy, prowadzenia Szkoły Zdrowia;</w:t>
      </w:r>
    </w:p>
    <w:p w:rsidR="00575E54" w:rsidRPr="003B4C02" w:rsidRDefault="00575E54" w:rsidP="00E40226">
      <w:pPr>
        <w:pStyle w:val="Akapitzlist"/>
        <w:numPr>
          <w:ilvl w:val="0"/>
          <w:numId w:val="23"/>
        </w:numPr>
        <w:spacing w:after="0"/>
        <w:jc w:val="both"/>
        <w:rPr>
          <w:rFonts w:ascii="Open Sans" w:hAnsi="Open Sans" w:cs="Open Sans"/>
        </w:rPr>
      </w:pPr>
      <w:r w:rsidRPr="003B4C02">
        <w:rPr>
          <w:rFonts w:ascii="Open Sans" w:hAnsi="Open Sans" w:cs="Open Sans"/>
        </w:rPr>
        <w:t>organizacją Konferencji kierunkowych, obchodów Dni Pielęgniarki;</w:t>
      </w:r>
    </w:p>
    <w:p w:rsidR="00575E54" w:rsidRPr="003B4C02" w:rsidRDefault="00575E54" w:rsidP="00E40226">
      <w:pPr>
        <w:pStyle w:val="Akapitzlist"/>
        <w:numPr>
          <w:ilvl w:val="0"/>
          <w:numId w:val="23"/>
        </w:numPr>
        <w:spacing w:after="0"/>
        <w:jc w:val="both"/>
        <w:rPr>
          <w:rFonts w:ascii="Open Sans" w:hAnsi="Open Sans" w:cs="Open Sans"/>
        </w:rPr>
      </w:pPr>
      <w:r w:rsidRPr="003B4C02">
        <w:rPr>
          <w:rFonts w:ascii="Open Sans" w:hAnsi="Open Sans" w:cs="Open Sans"/>
        </w:rPr>
        <w:t xml:space="preserve">aktywnym włączaniem się studentów w organizowane wydarzenia na terenie miasta, np. Targi Edukacyjne, promocje kierunku w szkołach średnich, mikołajki </w:t>
      </w:r>
      <w:r w:rsidRPr="003B4C02">
        <w:rPr>
          <w:rFonts w:ascii="Open Sans" w:hAnsi="Open Sans" w:cs="Open Sans"/>
        </w:rPr>
        <w:lastRenderedPageBreak/>
        <w:t>dla dzieci oddziału pediatrycznego głogowskiego szpitala, akcje z zakresu profilaktyki raka sutka.</w:t>
      </w:r>
    </w:p>
    <w:p w:rsidR="00575E54" w:rsidRPr="003B4C02" w:rsidRDefault="00575E54" w:rsidP="003B4C02">
      <w:pPr>
        <w:spacing w:after="0"/>
        <w:ind w:left="720"/>
        <w:jc w:val="both"/>
        <w:rPr>
          <w:rFonts w:ascii="Open Sans" w:hAnsi="Open Sans" w:cs="Open Sans"/>
        </w:rPr>
      </w:pPr>
    </w:p>
    <w:p w:rsidR="00C71096" w:rsidRPr="003B4C02" w:rsidRDefault="00C71096" w:rsidP="003B4C02">
      <w:pPr>
        <w:spacing w:after="0"/>
        <w:jc w:val="both"/>
        <w:rPr>
          <w:rFonts w:ascii="Open Sans" w:hAnsi="Open Sans" w:cs="Open Sans"/>
          <w:b/>
        </w:rPr>
      </w:pPr>
      <w:r w:rsidRPr="003B4C02">
        <w:rPr>
          <w:rFonts w:ascii="Open Sans" w:hAnsi="Open Sans" w:cs="Open Sans"/>
          <w:b/>
        </w:rPr>
        <w:br w:type="column"/>
      </w:r>
    </w:p>
    <w:sectPr w:rsidR="00C71096" w:rsidRPr="003B4C02" w:rsidSect="00F25AED">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26" w:rsidRDefault="00E40226" w:rsidP="00F25AED">
      <w:pPr>
        <w:spacing w:after="0" w:line="240" w:lineRule="auto"/>
      </w:pPr>
      <w:r>
        <w:separator/>
      </w:r>
    </w:p>
  </w:endnote>
  <w:endnote w:type="continuationSeparator" w:id="0">
    <w:p w:rsidR="00E40226" w:rsidRDefault="00E40226" w:rsidP="00F2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709282"/>
      <w:docPartObj>
        <w:docPartGallery w:val="Page Numbers (Bottom of Page)"/>
        <w:docPartUnique/>
      </w:docPartObj>
    </w:sdtPr>
    <w:sdtContent>
      <w:p w:rsidR="00FC4FCC" w:rsidRDefault="00FC4FCC">
        <w:pPr>
          <w:pStyle w:val="Stopka"/>
          <w:jc w:val="right"/>
        </w:pPr>
        <w:r>
          <w:fldChar w:fldCharType="begin"/>
        </w:r>
        <w:r>
          <w:instrText xml:space="preserve"> PAGE   \* MERGEFORMAT </w:instrText>
        </w:r>
        <w:r>
          <w:fldChar w:fldCharType="separate"/>
        </w:r>
        <w:r>
          <w:rPr>
            <w:noProof/>
          </w:rPr>
          <w:t>48</w:t>
        </w:r>
        <w:r>
          <w:rPr>
            <w:noProof/>
          </w:rPr>
          <w:fldChar w:fldCharType="end"/>
        </w:r>
      </w:p>
    </w:sdtContent>
  </w:sdt>
  <w:p w:rsidR="00FC4FCC" w:rsidRDefault="00FC4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26" w:rsidRDefault="00E40226" w:rsidP="00F25AED">
      <w:pPr>
        <w:spacing w:after="0" w:line="240" w:lineRule="auto"/>
      </w:pPr>
      <w:r>
        <w:separator/>
      </w:r>
    </w:p>
  </w:footnote>
  <w:footnote w:type="continuationSeparator" w:id="0">
    <w:p w:rsidR="00E40226" w:rsidRDefault="00E40226" w:rsidP="00F25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225"/>
    <w:multiLevelType w:val="multilevel"/>
    <w:tmpl w:val="5A780FE2"/>
    <w:lvl w:ilvl="0">
      <w:start w:val="3"/>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721FA0"/>
    <w:multiLevelType w:val="hybridMultilevel"/>
    <w:tmpl w:val="1B1411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D71ED"/>
    <w:multiLevelType w:val="hybridMultilevel"/>
    <w:tmpl w:val="2CEA9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12902"/>
    <w:multiLevelType w:val="hybridMultilevel"/>
    <w:tmpl w:val="3F16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43843"/>
    <w:multiLevelType w:val="hybridMultilevel"/>
    <w:tmpl w:val="D138FCEC"/>
    <w:lvl w:ilvl="0" w:tplc="81F402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55D08"/>
    <w:multiLevelType w:val="hybridMultilevel"/>
    <w:tmpl w:val="709ED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3221A"/>
    <w:multiLevelType w:val="hybridMultilevel"/>
    <w:tmpl w:val="B42EECFE"/>
    <w:lvl w:ilvl="0" w:tplc="5A500598">
      <w:start w:val="1"/>
      <w:numFmt w:val="decimal"/>
      <w:lvlText w:val="%1."/>
      <w:lvlJc w:val="left"/>
      <w:pPr>
        <w:ind w:left="720" w:hanging="360"/>
      </w:pPr>
      <w:rPr>
        <w:rFonts w:ascii="Open Sans" w:hAnsi="Open Sans" w:cs="Open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274C4"/>
    <w:multiLevelType w:val="hybridMultilevel"/>
    <w:tmpl w:val="CBA63994"/>
    <w:lvl w:ilvl="0" w:tplc="937EE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63696"/>
    <w:multiLevelType w:val="hybridMultilevel"/>
    <w:tmpl w:val="A468B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BE63554"/>
    <w:multiLevelType w:val="hybridMultilevel"/>
    <w:tmpl w:val="07F82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02D28"/>
    <w:multiLevelType w:val="hybridMultilevel"/>
    <w:tmpl w:val="34C4C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4E40D5"/>
    <w:multiLevelType w:val="hybridMultilevel"/>
    <w:tmpl w:val="60AC34B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6BA1833"/>
    <w:multiLevelType w:val="hybridMultilevel"/>
    <w:tmpl w:val="8CAC0524"/>
    <w:lvl w:ilvl="0" w:tplc="17B011E2">
      <w:start w:val="1"/>
      <w:numFmt w:val="decimal"/>
      <w:lvlText w:val="%1."/>
      <w:lvlJc w:val="left"/>
      <w:pPr>
        <w:ind w:left="749" w:hanging="360"/>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3" w15:restartNumberingAfterBreak="0">
    <w:nsid w:val="17647BD6"/>
    <w:multiLevelType w:val="hybridMultilevel"/>
    <w:tmpl w:val="8886E1A8"/>
    <w:lvl w:ilvl="0" w:tplc="9A5EB29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260F3"/>
    <w:multiLevelType w:val="hybridMultilevel"/>
    <w:tmpl w:val="E9282EF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891199A"/>
    <w:multiLevelType w:val="hybridMultilevel"/>
    <w:tmpl w:val="98C08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E426A7"/>
    <w:multiLevelType w:val="hybridMultilevel"/>
    <w:tmpl w:val="8B42EDE6"/>
    <w:lvl w:ilvl="0" w:tplc="FB0A6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671DE"/>
    <w:multiLevelType w:val="hybridMultilevel"/>
    <w:tmpl w:val="02864C8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1FC03FB6"/>
    <w:multiLevelType w:val="hybridMultilevel"/>
    <w:tmpl w:val="74A65F1C"/>
    <w:lvl w:ilvl="0" w:tplc="937EE370">
      <w:start w:val="1"/>
      <w:numFmt w:val="decimal"/>
      <w:lvlText w:val="%1."/>
      <w:lvlJc w:val="left"/>
      <w:pPr>
        <w:ind w:left="846"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239D0679"/>
    <w:multiLevelType w:val="hybridMultilevel"/>
    <w:tmpl w:val="9326B22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66645CE"/>
    <w:multiLevelType w:val="multilevel"/>
    <w:tmpl w:val="90069F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7CB61FE"/>
    <w:multiLevelType w:val="hybridMultilevel"/>
    <w:tmpl w:val="A0FC9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450326"/>
    <w:multiLevelType w:val="hybridMultilevel"/>
    <w:tmpl w:val="F0E06BE6"/>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3" w15:restartNumberingAfterBreak="0">
    <w:nsid w:val="2A8313E9"/>
    <w:multiLevelType w:val="hybridMultilevel"/>
    <w:tmpl w:val="FC8AF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F5E12"/>
    <w:multiLevelType w:val="hybridMultilevel"/>
    <w:tmpl w:val="07046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174F16"/>
    <w:multiLevelType w:val="hybridMultilevel"/>
    <w:tmpl w:val="0A162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DF22C9"/>
    <w:multiLevelType w:val="hybridMultilevel"/>
    <w:tmpl w:val="9BF202AE"/>
    <w:lvl w:ilvl="0" w:tplc="E68E69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9069D2"/>
    <w:multiLevelType w:val="hybridMultilevel"/>
    <w:tmpl w:val="5A2A8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9324DF"/>
    <w:multiLevelType w:val="hybridMultilevel"/>
    <w:tmpl w:val="35F0AB8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3A767F26"/>
    <w:multiLevelType w:val="multilevel"/>
    <w:tmpl w:val="57B2BA22"/>
    <w:lvl w:ilvl="0">
      <w:start w:val="4"/>
      <w:numFmt w:val="decimal"/>
      <w:lvlText w:val="%1."/>
      <w:lvlJc w:val="left"/>
      <w:pPr>
        <w:ind w:left="360" w:hanging="360"/>
      </w:pPr>
      <w:rPr>
        <w:rFonts w:eastAsia="Times New Roman" w:hint="default"/>
        <w:b/>
      </w:rPr>
    </w:lvl>
    <w:lvl w:ilvl="1">
      <w:start w:val="2"/>
      <w:numFmt w:val="decimal"/>
      <w:lvlText w:val="%1.%2."/>
      <w:lvlJc w:val="left"/>
      <w:pPr>
        <w:ind w:left="1004" w:hanging="360"/>
      </w:pPr>
      <w:rPr>
        <w:rFonts w:eastAsia="Times New Roman" w:hint="default"/>
        <w:b/>
      </w:rPr>
    </w:lvl>
    <w:lvl w:ilvl="2">
      <w:start w:val="1"/>
      <w:numFmt w:val="decimal"/>
      <w:lvlText w:val="%1.%2.%3."/>
      <w:lvlJc w:val="left"/>
      <w:pPr>
        <w:ind w:left="2008" w:hanging="720"/>
      </w:pPr>
      <w:rPr>
        <w:rFonts w:eastAsia="Times New Roman" w:hint="default"/>
        <w:b/>
      </w:rPr>
    </w:lvl>
    <w:lvl w:ilvl="3">
      <w:start w:val="1"/>
      <w:numFmt w:val="decimal"/>
      <w:lvlText w:val="%1.%2.%3.%4."/>
      <w:lvlJc w:val="left"/>
      <w:pPr>
        <w:ind w:left="2652" w:hanging="720"/>
      </w:pPr>
      <w:rPr>
        <w:rFonts w:eastAsia="Times New Roman" w:hint="default"/>
        <w:b/>
      </w:rPr>
    </w:lvl>
    <w:lvl w:ilvl="4">
      <w:start w:val="1"/>
      <w:numFmt w:val="decimal"/>
      <w:lvlText w:val="%1.%2.%3.%4.%5."/>
      <w:lvlJc w:val="left"/>
      <w:pPr>
        <w:ind w:left="3656" w:hanging="1080"/>
      </w:pPr>
      <w:rPr>
        <w:rFonts w:eastAsia="Times New Roman" w:hint="default"/>
        <w:b/>
      </w:rPr>
    </w:lvl>
    <w:lvl w:ilvl="5">
      <w:start w:val="1"/>
      <w:numFmt w:val="decimal"/>
      <w:lvlText w:val="%1.%2.%3.%4.%5.%6."/>
      <w:lvlJc w:val="left"/>
      <w:pPr>
        <w:ind w:left="4300" w:hanging="1080"/>
      </w:pPr>
      <w:rPr>
        <w:rFonts w:eastAsia="Times New Roman" w:hint="default"/>
        <w:b/>
      </w:rPr>
    </w:lvl>
    <w:lvl w:ilvl="6">
      <w:start w:val="1"/>
      <w:numFmt w:val="decimal"/>
      <w:lvlText w:val="%1.%2.%3.%4.%5.%6.%7."/>
      <w:lvlJc w:val="left"/>
      <w:pPr>
        <w:ind w:left="5304" w:hanging="1440"/>
      </w:pPr>
      <w:rPr>
        <w:rFonts w:eastAsia="Times New Roman" w:hint="default"/>
        <w:b/>
      </w:rPr>
    </w:lvl>
    <w:lvl w:ilvl="7">
      <w:start w:val="1"/>
      <w:numFmt w:val="decimal"/>
      <w:lvlText w:val="%1.%2.%3.%4.%5.%6.%7.%8."/>
      <w:lvlJc w:val="left"/>
      <w:pPr>
        <w:ind w:left="5948" w:hanging="1440"/>
      </w:pPr>
      <w:rPr>
        <w:rFonts w:eastAsia="Times New Roman" w:hint="default"/>
        <w:b/>
      </w:rPr>
    </w:lvl>
    <w:lvl w:ilvl="8">
      <w:start w:val="1"/>
      <w:numFmt w:val="decimal"/>
      <w:lvlText w:val="%1.%2.%3.%4.%5.%6.%7.%8.%9."/>
      <w:lvlJc w:val="left"/>
      <w:pPr>
        <w:ind w:left="6952" w:hanging="1800"/>
      </w:pPr>
      <w:rPr>
        <w:rFonts w:eastAsia="Times New Roman" w:hint="default"/>
        <w:b/>
      </w:rPr>
    </w:lvl>
  </w:abstractNum>
  <w:abstractNum w:abstractNumId="30" w15:restartNumberingAfterBreak="0">
    <w:nsid w:val="3B2127A6"/>
    <w:multiLevelType w:val="hybridMultilevel"/>
    <w:tmpl w:val="36282948"/>
    <w:lvl w:ilvl="0" w:tplc="94E835D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020563E"/>
    <w:multiLevelType w:val="hybridMultilevel"/>
    <w:tmpl w:val="C338D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6762F7"/>
    <w:multiLevelType w:val="hybridMultilevel"/>
    <w:tmpl w:val="E85255C8"/>
    <w:lvl w:ilvl="0" w:tplc="0415000F">
      <w:start w:val="1"/>
      <w:numFmt w:val="decimal"/>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3" w15:restartNumberingAfterBreak="0">
    <w:nsid w:val="40A82674"/>
    <w:multiLevelType w:val="hybridMultilevel"/>
    <w:tmpl w:val="B8BC7B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 w15:restartNumberingAfterBreak="0">
    <w:nsid w:val="44D7355C"/>
    <w:multiLevelType w:val="hybridMultilevel"/>
    <w:tmpl w:val="9A461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545928"/>
    <w:multiLevelType w:val="multilevel"/>
    <w:tmpl w:val="2AC0516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49951231"/>
    <w:multiLevelType w:val="hybridMultilevel"/>
    <w:tmpl w:val="38ECF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73656D"/>
    <w:multiLevelType w:val="hybridMultilevel"/>
    <w:tmpl w:val="A6E63D22"/>
    <w:lvl w:ilvl="0" w:tplc="937EE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E65601"/>
    <w:multiLevelType w:val="multilevel"/>
    <w:tmpl w:val="24C4FB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12533AC"/>
    <w:multiLevelType w:val="hybridMultilevel"/>
    <w:tmpl w:val="FCACE90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0" w15:restartNumberingAfterBreak="0">
    <w:nsid w:val="5587510C"/>
    <w:multiLevelType w:val="hybridMultilevel"/>
    <w:tmpl w:val="EAC2A344"/>
    <w:lvl w:ilvl="0" w:tplc="1674AB5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7203E3"/>
    <w:multiLevelType w:val="hybridMultilevel"/>
    <w:tmpl w:val="57FCED38"/>
    <w:lvl w:ilvl="0" w:tplc="0B4831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1812C0"/>
    <w:multiLevelType w:val="hybridMultilevel"/>
    <w:tmpl w:val="EFF2B728"/>
    <w:lvl w:ilvl="0" w:tplc="09043962">
      <w:start w:val="1"/>
      <w:numFmt w:val="decimal"/>
      <w:lvlText w:val="%1."/>
      <w:lvlJc w:val="left"/>
      <w:pPr>
        <w:ind w:left="720" w:hanging="360"/>
      </w:pPr>
      <w:rPr>
        <w:rFonts w:ascii="Open Sans" w:hAnsi="Open Sans" w:cs="Open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C351F7"/>
    <w:multiLevelType w:val="hybridMultilevel"/>
    <w:tmpl w:val="CC86C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E72CF9"/>
    <w:multiLevelType w:val="hybridMultilevel"/>
    <w:tmpl w:val="F8487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67F6CE3"/>
    <w:multiLevelType w:val="hybridMultilevel"/>
    <w:tmpl w:val="17F68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9A700F"/>
    <w:multiLevelType w:val="hybridMultilevel"/>
    <w:tmpl w:val="530450C6"/>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47" w15:restartNumberingAfterBreak="0">
    <w:nsid w:val="6B003410"/>
    <w:multiLevelType w:val="hybridMultilevel"/>
    <w:tmpl w:val="A6966E68"/>
    <w:lvl w:ilvl="0" w:tplc="170C83FA">
      <w:start w:val="1"/>
      <w:numFmt w:val="decimal"/>
      <w:lvlText w:val="%1."/>
      <w:lvlJc w:val="left"/>
      <w:pPr>
        <w:ind w:left="720" w:hanging="360"/>
      </w:pPr>
      <w:rPr>
        <w:rFonts w:ascii="Open Sans" w:eastAsia="Calibri" w:hAnsi="Open Sans" w:cs="Open San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A44982"/>
    <w:multiLevelType w:val="hybridMultilevel"/>
    <w:tmpl w:val="0FBAC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B5186E"/>
    <w:multiLevelType w:val="hybridMultilevel"/>
    <w:tmpl w:val="8B42EDE6"/>
    <w:lvl w:ilvl="0" w:tplc="FB0A6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F46BD8"/>
    <w:multiLevelType w:val="hybridMultilevel"/>
    <w:tmpl w:val="E780B1D8"/>
    <w:lvl w:ilvl="0" w:tplc="44E69A3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EF5E86"/>
    <w:multiLevelType w:val="hybridMultilevel"/>
    <w:tmpl w:val="C36467D2"/>
    <w:lvl w:ilvl="0" w:tplc="937EE3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2446C38"/>
    <w:multiLevelType w:val="hybridMultilevel"/>
    <w:tmpl w:val="C9D80F62"/>
    <w:lvl w:ilvl="0" w:tplc="838E4F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7C20D5"/>
    <w:multiLevelType w:val="hybridMultilevel"/>
    <w:tmpl w:val="6F16398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4" w15:restartNumberingAfterBreak="0">
    <w:nsid w:val="753B2C85"/>
    <w:multiLevelType w:val="hybridMultilevel"/>
    <w:tmpl w:val="3EEC35F4"/>
    <w:lvl w:ilvl="0" w:tplc="46B4F10E">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63A628B"/>
    <w:multiLevelType w:val="hybridMultilevel"/>
    <w:tmpl w:val="2B745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B1481A"/>
    <w:multiLevelType w:val="hybridMultilevel"/>
    <w:tmpl w:val="49EEA72E"/>
    <w:lvl w:ilvl="0" w:tplc="935496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2A3294"/>
    <w:multiLevelType w:val="hybridMultilevel"/>
    <w:tmpl w:val="1A188EA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8" w15:restartNumberingAfterBreak="0">
    <w:nsid w:val="7A142FCF"/>
    <w:multiLevelType w:val="hybridMultilevel"/>
    <w:tmpl w:val="747C43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F1341C6"/>
    <w:multiLevelType w:val="hybridMultilevel"/>
    <w:tmpl w:val="38C08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FD6831"/>
    <w:multiLevelType w:val="hybridMultilevel"/>
    <w:tmpl w:val="44084106"/>
    <w:lvl w:ilvl="0" w:tplc="D6C84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3"/>
  </w:num>
  <w:num w:numId="3">
    <w:abstractNumId w:val="47"/>
  </w:num>
  <w:num w:numId="4">
    <w:abstractNumId w:val="5"/>
  </w:num>
  <w:num w:numId="5">
    <w:abstractNumId w:val="0"/>
  </w:num>
  <w:num w:numId="6">
    <w:abstractNumId w:val="50"/>
  </w:num>
  <w:num w:numId="7">
    <w:abstractNumId w:val="57"/>
  </w:num>
  <w:num w:numId="8">
    <w:abstractNumId w:val="58"/>
  </w:num>
  <w:num w:numId="9">
    <w:abstractNumId w:val="29"/>
  </w:num>
  <w:num w:numId="10">
    <w:abstractNumId w:val="1"/>
  </w:num>
  <w:num w:numId="11">
    <w:abstractNumId w:val="35"/>
  </w:num>
  <w:num w:numId="12">
    <w:abstractNumId w:val="16"/>
  </w:num>
  <w:num w:numId="13">
    <w:abstractNumId w:val="26"/>
  </w:num>
  <w:num w:numId="14">
    <w:abstractNumId w:val="30"/>
  </w:num>
  <w:num w:numId="15">
    <w:abstractNumId w:val="49"/>
  </w:num>
  <w:num w:numId="16">
    <w:abstractNumId w:val="12"/>
  </w:num>
  <w:num w:numId="17">
    <w:abstractNumId w:val="40"/>
  </w:num>
  <w:num w:numId="18">
    <w:abstractNumId w:val="54"/>
  </w:num>
  <w:num w:numId="19">
    <w:abstractNumId w:val="32"/>
  </w:num>
  <w:num w:numId="20">
    <w:abstractNumId w:val="6"/>
  </w:num>
  <w:num w:numId="21">
    <w:abstractNumId w:val="42"/>
  </w:num>
  <w:num w:numId="22">
    <w:abstractNumId w:val="53"/>
  </w:num>
  <w:num w:numId="23">
    <w:abstractNumId w:val="23"/>
  </w:num>
  <w:num w:numId="24">
    <w:abstractNumId w:val="4"/>
  </w:num>
  <w:num w:numId="25">
    <w:abstractNumId w:val="3"/>
  </w:num>
  <w:num w:numId="26">
    <w:abstractNumId w:val="55"/>
  </w:num>
  <w:num w:numId="27">
    <w:abstractNumId w:val="31"/>
  </w:num>
  <w:num w:numId="28">
    <w:abstractNumId w:val="36"/>
  </w:num>
  <w:num w:numId="29">
    <w:abstractNumId w:val="59"/>
  </w:num>
  <w:num w:numId="30">
    <w:abstractNumId w:val="19"/>
  </w:num>
  <w:num w:numId="31">
    <w:abstractNumId w:val="45"/>
  </w:num>
  <w:num w:numId="32">
    <w:abstractNumId w:val="11"/>
  </w:num>
  <w:num w:numId="33">
    <w:abstractNumId w:val="60"/>
  </w:num>
  <w:num w:numId="34">
    <w:abstractNumId w:val="24"/>
  </w:num>
  <w:num w:numId="35">
    <w:abstractNumId w:val="48"/>
  </w:num>
  <w:num w:numId="36">
    <w:abstractNumId w:val="28"/>
  </w:num>
  <w:num w:numId="37">
    <w:abstractNumId w:val="2"/>
  </w:num>
  <w:num w:numId="38">
    <w:abstractNumId w:val="44"/>
  </w:num>
  <w:num w:numId="39">
    <w:abstractNumId w:val="15"/>
  </w:num>
  <w:num w:numId="40">
    <w:abstractNumId w:val="27"/>
  </w:num>
  <w:num w:numId="41">
    <w:abstractNumId w:val="25"/>
  </w:num>
  <w:num w:numId="42">
    <w:abstractNumId w:val="21"/>
  </w:num>
  <w:num w:numId="43">
    <w:abstractNumId w:val="56"/>
  </w:num>
  <w:num w:numId="44">
    <w:abstractNumId w:val="34"/>
  </w:num>
  <w:num w:numId="45">
    <w:abstractNumId w:val="43"/>
  </w:num>
  <w:num w:numId="46">
    <w:abstractNumId w:val="8"/>
  </w:num>
  <w:num w:numId="47">
    <w:abstractNumId w:val="52"/>
  </w:num>
  <w:num w:numId="48">
    <w:abstractNumId w:val="51"/>
  </w:num>
  <w:num w:numId="49">
    <w:abstractNumId w:val="39"/>
  </w:num>
  <w:num w:numId="50">
    <w:abstractNumId w:val="10"/>
  </w:num>
  <w:num w:numId="51">
    <w:abstractNumId w:val="18"/>
  </w:num>
  <w:num w:numId="52">
    <w:abstractNumId w:val="33"/>
  </w:num>
  <w:num w:numId="53">
    <w:abstractNumId w:val="41"/>
  </w:num>
  <w:num w:numId="54">
    <w:abstractNumId w:val="37"/>
  </w:num>
  <w:num w:numId="55">
    <w:abstractNumId w:val="9"/>
  </w:num>
  <w:num w:numId="56">
    <w:abstractNumId w:val="7"/>
  </w:num>
  <w:num w:numId="57">
    <w:abstractNumId w:val="17"/>
  </w:num>
  <w:num w:numId="58">
    <w:abstractNumId w:val="20"/>
  </w:num>
  <w:num w:numId="59">
    <w:abstractNumId w:val="14"/>
  </w:num>
  <w:num w:numId="60">
    <w:abstractNumId w:val="46"/>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1D0"/>
    <w:rsid w:val="00000A5B"/>
    <w:rsid w:val="00011532"/>
    <w:rsid w:val="00044A6F"/>
    <w:rsid w:val="00056962"/>
    <w:rsid w:val="000655D2"/>
    <w:rsid w:val="00070E3F"/>
    <w:rsid w:val="000710A9"/>
    <w:rsid w:val="00073017"/>
    <w:rsid w:val="00095279"/>
    <w:rsid w:val="0009733A"/>
    <w:rsid w:val="000A60BD"/>
    <w:rsid w:val="000B6E7D"/>
    <w:rsid w:val="000B6F3D"/>
    <w:rsid w:val="000D534C"/>
    <w:rsid w:val="000E0442"/>
    <w:rsid w:val="000E15A2"/>
    <w:rsid w:val="000E4085"/>
    <w:rsid w:val="000F479E"/>
    <w:rsid w:val="0010397B"/>
    <w:rsid w:val="00116BB3"/>
    <w:rsid w:val="00122FDB"/>
    <w:rsid w:val="00125501"/>
    <w:rsid w:val="00151336"/>
    <w:rsid w:val="0016601E"/>
    <w:rsid w:val="001902C9"/>
    <w:rsid w:val="00193BD6"/>
    <w:rsid w:val="0019461B"/>
    <w:rsid w:val="001A14FB"/>
    <w:rsid w:val="001A5A9A"/>
    <w:rsid w:val="001A687B"/>
    <w:rsid w:val="001B66DF"/>
    <w:rsid w:val="001C1CB6"/>
    <w:rsid w:val="001E2DC8"/>
    <w:rsid w:val="0020765A"/>
    <w:rsid w:val="00222DE2"/>
    <w:rsid w:val="00227073"/>
    <w:rsid w:val="002318FE"/>
    <w:rsid w:val="002335DA"/>
    <w:rsid w:val="00255747"/>
    <w:rsid w:val="00262643"/>
    <w:rsid w:val="002639AA"/>
    <w:rsid w:val="00264009"/>
    <w:rsid w:val="00266519"/>
    <w:rsid w:val="00274289"/>
    <w:rsid w:val="00275BDA"/>
    <w:rsid w:val="00285C67"/>
    <w:rsid w:val="0029264B"/>
    <w:rsid w:val="002B03B7"/>
    <w:rsid w:val="002C5436"/>
    <w:rsid w:val="002E2CD4"/>
    <w:rsid w:val="002E668E"/>
    <w:rsid w:val="002F355A"/>
    <w:rsid w:val="002F4927"/>
    <w:rsid w:val="002F54F7"/>
    <w:rsid w:val="003022B2"/>
    <w:rsid w:val="00310EB2"/>
    <w:rsid w:val="00321E5C"/>
    <w:rsid w:val="003268E8"/>
    <w:rsid w:val="00334A8F"/>
    <w:rsid w:val="00353886"/>
    <w:rsid w:val="00360A03"/>
    <w:rsid w:val="00360E7E"/>
    <w:rsid w:val="00364841"/>
    <w:rsid w:val="003672D0"/>
    <w:rsid w:val="00371894"/>
    <w:rsid w:val="00383191"/>
    <w:rsid w:val="003A385F"/>
    <w:rsid w:val="003B3038"/>
    <w:rsid w:val="003B4C02"/>
    <w:rsid w:val="003D5DB0"/>
    <w:rsid w:val="003E3081"/>
    <w:rsid w:val="003F1453"/>
    <w:rsid w:val="00401369"/>
    <w:rsid w:val="00416AD9"/>
    <w:rsid w:val="0042050E"/>
    <w:rsid w:val="00443A6E"/>
    <w:rsid w:val="0044631A"/>
    <w:rsid w:val="00450B07"/>
    <w:rsid w:val="00452277"/>
    <w:rsid w:val="004534C0"/>
    <w:rsid w:val="0046161E"/>
    <w:rsid w:val="00467076"/>
    <w:rsid w:val="00481CA5"/>
    <w:rsid w:val="00484FEA"/>
    <w:rsid w:val="00491953"/>
    <w:rsid w:val="00494C66"/>
    <w:rsid w:val="004979ED"/>
    <w:rsid w:val="004A6BCB"/>
    <w:rsid w:val="004B48D8"/>
    <w:rsid w:val="004B4EBF"/>
    <w:rsid w:val="004C63C3"/>
    <w:rsid w:val="004C74C6"/>
    <w:rsid w:val="004D0B04"/>
    <w:rsid w:val="004E3FF9"/>
    <w:rsid w:val="004F4AA4"/>
    <w:rsid w:val="004F6AC1"/>
    <w:rsid w:val="00510288"/>
    <w:rsid w:val="005106D5"/>
    <w:rsid w:val="005221E8"/>
    <w:rsid w:val="00530189"/>
    <w:rsid w:val="0053506F"/>
    <w:rsid w:val="00554813"/>
    <w:rsid w:val="00555839"/>
    <w:rsid w:val="00555998"/>
    <w:rsid w:val="00575E54"/>
    <w:rsid w:val="00590EEA"/>
    <w:rsid w:val="00592266"/>
    <w:rsid w:val="005A115C"/>
    <w:rsid w:val="005B674B"/>
    <w:rsid w:val="005E2209"/>
    <w:rsid w:val="005E539C"/>
    <w:rsid w:val="005F3755"/>
    <w:rsid w:val="00600441"/>
    <w:rsid w:val="006039C1"/>
    <w:rsid w:val="00606793"/>
    <w:rsid w:val="00611D1C"/>
    <w:rsid w:val="00632B57"/>
    <w:rsid w:val="00652230"/>
    <w:rsid w:val="00670614"/>
    <w:rsid w:val="00684A2C"/>
    <w:rsid w:val="00693259"/>
    <w:rsid w:val="00694DE1"/>
    <w:rsid w:val="006A0613"/>
    <w:rsid w:val="006D1E19"/>
    <w:rsid w:val="006E2213"/>
    <w:rsid w:val="006E23A8"/>
    <w:rsid w:val="007134FC"/>
    <w:rsid w:val="007221CB"/>
    <w:rsid w:val="00727255"/>
    <w:rsid w:val="00744FF8"/>
    <w:rsid w:val="0075096E"/>
    <w:rsid w:val="00750A07"/>
    <w:rsid w:val="0075655E"/>
    <w:rsid w:val="00772B9B"/>
    <w:rsid w:val="007828C7"/>
    <w:rsid w:val="00794FAA"/>
    <w:rsid w:val="0079625E"/>
    <w:rsid w:val="007A0ADA"/>
    <w:rsid w:val="007B1AEC"/>
    <w:rsid w:val="007C4E32"/>
    <w:rsid w:val="007D3FD4"/>
    <w:rsid w:val="007D65FB"/>
    <w:rsid w:val="007E0367"/>
    <w:rsid w:val="007E45C4"/>
    <w:rsid w:val="007E5227"/>
    <w:rsid w:val="007F2CA0"/>
    <w:rsid w:val="00806771"/>
    <w:rsid w:val="008145B2"/>
    <w:rsid w:val="008176A1"/>
    <w:rsid w:val="008201D0"/>
    <w:rsid w:val="00826BD0"/>
    <w:rsid w:val="00834037"/>
    <w:rsid w:val="00834940"/>
    <w:rsid w:val="00835308"/>
    <w:rsid w:val="008435FA"/>
    <w:rsid w:val="0085789A"/>
    <w:rsid w:val="0087111E"/>
    <w:rsid w:val="00875757"/>
    <w:rsid w:val="00876690"/>
    <w:rsid w:val="008820DB"/>
    <w:rsid w:val="0088677B"/>
    <w:rsid w:val="00886A1C"/>
    <w:rsid w:val="008A0E39"/>
    <w:rsid w:val="008A522B"/>
    <w:rsid w:val="008B1F4D"/>
    <w:rsid w:val="008B4037"/>
    <w:rsid w:val="008E3576"/>
    <w:rsid w:val="008E3E32"/>
    <w:rsid w:val="00913C67"/>
    <w:rsid w:val="00947263"/>
    <w:rsid w:val="00952E81"/>
    <w:rsid w:val="00961288"/>
    <w:rsid w:val="009B59BB"/>
    <w:rsid w:val="009C14D6"/>
    <w:rsid w:val="009E4085"/>
    <w:rsid w:val="009E6063"/>
    <w:rsid w:val="009E6DA7"/>
    <w:rsid w:val="00A04A1E"/>
    <w:rsid w:val="00A140BC"/>
    <w:rsid w:val="00A1735B"/>
    <w:rsid w:val="00A21C7A"/>
    <w:rsid w:val="00A27208"/>
    <w:rsid w:val="00A31DD7"/>
    <w:rsid w:val="00A32EBA"/>
    <w:rsid w:val="00A3429D"/>
    <w:rsid w:val="00A5270E"/>
    <w:rsid w:val="00A5371F"/>
    <w:rsid w:val="00A5747F"/>
    <w:rsid w:val="00A575AE"/>
    <w:rsid w:val="00A90497"/>
    <w:rsid w:val="00A9354D"/>
    <w:rsid w:val="00A968BF"/>
    <w:rsid w:val="00AA765D"/>
    <w:rsid w:val="00AB34EC"/>
    <w:rsid w:val="00AB4ACF"/>
    <w:rsid w:val="00AB62A2"/>
    <w:rsid w:val="00AD5B57"/>
    <w:rsid w:val="00AD6B63"/>
    <w:rsid w:val="00AE1AF2"/>
    <w:rsid w:val="00AE47D5"/>
    <w:rsid w:val="00AF199A"/>
    <w:rsid w:val="00B21A45"/>
    <w:rsid w:val="00B257C3"/>
    <w:rsid w:val="00B43B2C"/>
    <w:rsid w:val="00B5118B"/>
    <w:rsid w:val="00B51280"/>
    <w:rsid w:val="00B75E4C"/>
    <w:rsid w:val="00B878FE"/>
    <w:rsid w:val="00BA170C"/>
    <w:rsid w:val="00BB0599"/>
    <w:rsid w:val="00BC2895"/>
    <w:rsid w:val="00BC66E7"/>
    <w:rsid w:val="00BD4D73"/>
    <w:rsid w:val="00BF31D7"/>
    <w:rsid w:val="00C17F12"/>
    <w:rsid w:val="00C217A9"/>
    <w:rsid w:val="00C402A5"/>
    <w:rsid w:val="00C4109F"/>
    <w:rsid w:val="00C55335"/>
    <w:rsid w:val="00C56F72"/>
    <w:rsid w:val="00C62404"/>
    <w:rsid w:val="00C6309A"/>
    <w:rsid w:val="00C63CFB"/>
    <w:rsid w:val="00C71096"/>
    <w:rsid w:val="00C717D2"/>
    <w:rsid w:val="00C9107D"/>
    <w:rsid w:val="00C94C1D"/>
    <w:rsid w:val="00CA1DFD"/>
    <w:rsid w:val="00CA76E3"/>
    <w:rsid w:val="00CB406A"/>
    <w:rsid w:val="00CB4C8C"/>
    <w:rsid w:val="00CC4C73"/>
    <w:rsid w:val="00CD443C"/>
    <w:rsid w:val="00CE2016"/>
    <w:rsid w:val="00CE2F62"/>
    <w:rsid w:val="00CE7A34"/>
    <w:rsid w:val="00CF3EA9"/>
    <w:rsid w:val="00D036E1"/>
    <w:rsid w:val="00D16ACE"/>
    <w:rsid w:val="00D27D1A"/>
    <w:rsid w:val="00D27F6F"/>
    <w:rsid w:val="00D40C44"/>
    <w:rsid w:val="00D64C70"/>
    <w:rsid w:val="00D67543"/>
    <w:rsid w:val="00D705A5"/>
    <w:rsid w:val="00D918DA"/>
    <w:rsid w:val="00D932A5"/>
    <w:rsid w:val="00DA0412"/>
    <w:rsid w:val="00DA769F"/>
    <w:rsid w:val="00DB193F"/>
    <w:rsid w:val="00DC4079"/>
    <w:rsid w:val="00DD0545"/>
    <w:rsid w:val="00DD18BE"/>
    <w:rsid w:val="00DD450F"/>
    <w:rsid w:val="00DE5B1E"/>
    <w:rsid w:val="00DF2CB8"/>
    <w:rsid w:val="00E03398"/>
    <w:rsid w:val="00E0475E"/>
    <w:rsid w:val="00E047B0"/>
    <w:rsid w:val="00E0643A"/>
    <w:rsid w:val="00E07A32"/>
    <w:rsid w:val="00E20195"/>
    <w:rsid w:val="00E2114C"/>
    <w:rsid w:val="00E22118"/>
    <w:rsid w:val="00E251D3"/>
    <w:rsid w:val="00E40226"/>
    <w:rsid w:val="00E57F26"/>
    <w:rsid w:val="00E66C80"/>
    <w:rsid w:val="00E743A0"/>
    <w:rsid w:val="00E82AD4"/>
    <w:rsid w:val="00E8723C"/>
    <w:rsid w:val="00EA14D8"/>
    <w:rsid w:val="00EA1CD5"/>
    <w:rsid w:val="00EA6446"/>
    <w:rsid w:val="00EB089F"/>
    <w:rsid w:val="00EB13CE"/>
    <w:rsid w:val="00EB36F6"/>
    <w:rsid w:val="00ED4996"/>
    <w:rsid w:val="00EF22E1"/>
    <w:rsid w:val="00EF6380"/>
    <w:rsid w:val="00F004C4"/>
    <w:rsid w:val="00F04BC9"/>
    <w:rsid w:val="00F07F01"/>
    <w:rsid w:val="00F25AED"/>
    <w:rsid w:val="00F30812"/>
    <w:rsid w:val="00F35F99"/>
    <w:rsid w:val="00F362A9"/>
    <w:rsid w:val="00F439F7"/>
    <w:rsid w:val="00F4595B"/>
    <w:rsid w:val="00F55AA0"/>
    <w:rsid w:val="00F70E91"/>
    <w:rsid w:val="00F7188A"/>
    <w:rsid w:val="00F81B4C"/>
    <w:rsid w:val="00F83418"/>
    <w:rsid w:val="00F90655"/>
    <w:rsid w:val="00FA19F4"/>
    <w:rsid w:val="00FC4FCC"/>
    <w:rsid w:val="00FD0997"/>
    <w:rsid w:val="00FD3671"/>
    <w:rsid w:val="00FD3D81"/>
    <w:rsid w:val="00FE1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4A4A"/>
  <w15:docId w15:val="{CB771FC9-2317-4198-9E25-74CEEB6B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68BF"/>
  </w:style>
  <w:style w:type="paragraph" w:styleId="Nagwek2">
    <w:name w:val="heading 2"/>
    <w:basedOn w:val="Normalny"/>
    <w:next w:val="Normalny"/>
    <w:link w:val="Nagwek2Znak"/>
    <w:uiPriority w:val="9"/>
    <w:unhideWhenUsed/>
    <w:qFormat/>
    <w:rsid w:val="00AB34EC"/>
    <w:pPr>
      <w:keepNext/>
      <w:keepLines/>
      <w:spacing w:before="40" w:after="0" w:line="360" w:lineRule="auto"/>
      <w:jc w:val="both"/>
      <w:outlineLvl w:val="1"/>
    </w:pPr>
    <w:rPr>
      <w:rFonts w:asciiTheme="majorHAnsi" w:eastAsiaTheme="majorEastAsia" w:hAnsiTheme="majorHAnsi" w:cstheme="majorBidi"/>
      <w:color w:val="365F91" w:themeColor="accent1" w:themeShade="BF"/>
      <w:kern w:val="2"/>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1453"/>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A527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70E"/>
    <w:rPr>
      <w:rFonts w:ascii="Tahoma" w:hAnsi="Tahoma" w:cs="Tahoma"/>
      <w:sz w:val="16"/>
      <w:szCs w:val="16"/>
    </w:rPr>
  </w:style>
  <w:style w:type="paragraph" w:styleId="Nagwek">
    <w:name w:val="header"/>
    <w:basedOn w:val="Normalny"/>
    <w:link w:val="NagwekZnak"/>
    <w:uiPriority w:val="99"/>
    <w:unhideWhenUsed/>
    <w:rsid w:val="00F25A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AED"/>
  </w:style>
  <w:style w:type="paragraph" w:styleId="Stopka">
    <w:name w:val="footer"/>
    <w:basedOn w:val="Normalny"/>
    <w:link w:val="StopkaZnak"/>
    <w:uiPriority w:val="99"/>
    <w:unhideWhenUsed/>
    <w:rsid w:val="00F25A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AED"/>
  </w:style>
  <w:style w:type="character" w:customStyle="1" w:styleId="Nagwek2Znak">
    <w:name w:val="Nagłówek 2 Znak"/>
    <w:basedOn w:val="Domylnaczcionkaakapitu"/>
    <w:link w:val="Nagwek2"/>
    <w:uiPriority w:val="9"/>
    <w:rsid w:val="00AB34EC"/>
    <w:rPr>
      <w:rFonts w:asciiTheme="majorHAnsi" w:eastAsiaTheme="majorEastAsia" w:hAnsiTheme="majorHAnsi" w:cstheme="majorBidi"/>
      <w:color w:val="365F91" w:themeColor="accent1" w:themeShade="BF"/>
      <w:kern w:val="2"/>
      <w:sz w:val="26"/>
      <w:szCs w:val="26"/>
    </w:rPr>
  </w:style>
  <w:style w:type="table" w:styleId="Tabela-Siatka">
    <w:name w:val="Table Grid"/>
    <w:basedOn w:val="Standardowy"/>
    <w:uiPriority w:val="59"/>
    <w:rsid w:val="00AB34E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E1AF2"/>
    <w:pPr>
      <w:spacing w:after="120" w:line="240" w:lineRule="auto"/>
      <w:jc w:val="both"/>
    </w:pPr>
    <w:rPr>
      <w:rFonts w:eastAsiaTheme="minorEastAsia"/>
      <w:b/>
      <w:bCs/>
      <w:color w:val="404040" w:themeColor="text1" w:themeTint="BF"/>
      <w:sz w:val="20"/>
      <w:szCs w:val="20"/>
    </w:rPr>
  </w:style>
  <w:style w:type="table" w:customStyle="1" w:styleId="Tabelasiatki6kolorowa1">
    <w:name w:val="Tabela siatki 6 — kolorowa1"/>
    <w:basedOn w:val="Standardowy"/>
    <w:uiPriority w:val="51"/>
    <w:rsid w:val="00122FDB"/>
    <w:pPr>
      <w:spacing w:after="0" w:line="240" w:lineRule="auto"/>
    </w:pPr>
    <w:rPr>
      <w:rFonts w:eastAsiaTheme="minorEastAsia"/>
      <w:color w:val="000000" w:themeColor="text1"/>
      <w:sz w:val="21"/>
      <w:szCs w:val="2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6kolorowa111">
    <w:name w:val="Tabela siatki 6 — kolorowa111"/>
    <w:basedOn w:val="Standardowy"/>
    <w:uiPriority w:val="51"/>
    <w:rsid w:val="00122FDB"/>
    <w:pPr>
      <w:spacing w:after="0" w:line="240" w:lineRule="auto"/>
    </w:pPr>
    <w:rPr>
      <w:rFonts w:eastAsia="Times New Roman"/>
      <w:color w:val="000000"/>
      <w:sz w:val="21"/>
      <w:szCs w:val="21"/>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575E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56615-C88B-4C2B-AE1D-53810D8B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53</Pages>
  <Words>16284</Words>
  <Characters>97707</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User</cp:lastModifiedBy>
  <cp:revision>167</cp:revision>
  <cp:lastPrinted>2024-04-04T12:55:00Z</cp:lastPrinted>
  <dcterms:created xsi:type="dcterms:W3CDTF">2024-02-19T14:25:00Z</dcterms:created>
  <dcterms:modified xsi:type="dcterms:W3CDTF">2024-04-04T13:20:00Z</dcterms:modified>
</cp:coreProperties>
</file>