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0" w:rsidRPr="001F46CD" w:rsidRDefault="0052393E" w:rsidP="0052393E">
      <w:pPr>
        <w:spacing w:line="360" w:lineRule="auto"/>
        <w:jc w:val="center"/>
        <w:rPr>
          <w:rFonts w:ascii="Calibri" w:hAnsi="Calibri" w:cs="Calibri"/>
          <w:b/>
          <w:sz w:val="56"/>
          <w:szCs w:val="56"/>
          <w:u w:val="single"/>
        </w:rPr>
      </w:pPr>
      <w:r w:rsidRPr="001F46CD">
        <w:rPr>
          <w:rFonts w:ascii="Calibri" w:hAnsi="Calibri" w:cs="Calibri"/>
          <w:b/>
          <w:sz w:val="56"/>
          <w:szCs w:val="56"/>
          <w:u w:val="single"/>
        </w:rPr>
        <w:t>Uwaga studenci</w:t>
      </w:r>
    </w:p>
    <w:p w:rsidR="001F46CD" w:rsidRDefault="003415A9" w:rsidP="0052393E">
      <w:pPr>
        <w:pStyle w:val="null"/>
        <w:spacing w:before="0" w:beforeAutospacing="0" w:after="0" w:afterAutospacing="0"/>
        <w:jc w:val="center"/>
        <w:rPr>
          <w:rStyle w:val="Pogrubienie"/>
          <w:rFonts w:ascii="Calibri" w:hAnsi="Calibri" w:cs="Calibri"/>
          <w:sz w:val="32"/>
          <w:szCs w:val="32"/>
        </w:rPr>
      </w:pPr>
      <w:r>
        <w:rPr>
          <w:rStyle w:val="Pogrubienie"/>
          <w:rFonts w:ascii="Calibri" w:hAnsi="Calibri" w:cs="Calibri"/>
          <w:sz w:val="32"/>
          <w:szCs w:val="32"/>
        </w:rPr>
        <w:t xml:space="preserve">PRZYPOMINAMY O </w:t>
      </w:r>
      <w:r w:rsidR="00BB75E9" w:rsidRPr="001F46CD">
        <w:rPr>
          <w:rStyle w:val="Pogrubienie"/>
          <w:rFonts w:ascii="Calibri" w:hAnsi="Calibri" w:cs="Calibri"/>
          <w:sz w:val="32"/>
          <w:szCs w:val="32"/>
        </w:rPr>
        <w:t>PROGRAM</w:t>
      </w:r>
      <w:r>
        <w:rPr>
          <w:rStyle w:val="Pogrubienie"/>
          <w:rFonts w:ascii="Calibri" w:hAnsi="Calibri" w:cs="Calibri"/>
          <w:sz w:val="32"/>
          <w:szCs w:val="32"/>
        </w:rPr>
        <w:t>IE</w:t>
      </w:r>
      <w:r w:rsidR="00BB75E9" w:rsidRPr="001F46CD">
        <w:rPr>
          <w:rStyle w:val="Pogrubienie"/>
          <w:rFonts w:ascii="Calibri" w:hAnsi="Calibri" w:cs="Calibri"/>
          <w:sz w:val="32"/>
          <w:szCs w:val="32"/>
        </w:rPr>
        <w:t xml:space="preserve"> GRUPOWEGO UBEZPIECZENIA NNW DLA STUDENTÓW </w:t>
      </w:r>
      <w:r w:rsidR="0052393E" w:rsidRPr="001F46CD">
        <w:rPr>
          <w:rStyle w:val="Pogrubienie"/>
          <w:rFonts w:ascii="Calibri" w:hAnsi="Calibri" w:cs="Calibri"/>
          <w:sz w:val="32"/>
          <w:szCs w:val="32"/>
        </w:rPr>
        <w:t>PWSZ W GŁOGOWIE</w:t>
      </w:r>
      <w:r w:rsidR="00A52401" w:rsidRPr="001F46CD">
        <w:rPr>
          <w:rStyle w:val="Pogrubienie"/>
          <w:rFonts w:ascii="Calibri" w:hAnsi="Calibri" w:cs="Calibri"/>
          <w:sz w:val="32"/>
          <w:szCs w:val="32"/>
        </w:rPr>
        <w:t xml:space="preserve"> w roku akademickim 202</w:t>
      </w:r>
      <w:r w:rsidR="00EE1BE5">
        <w:rPr>
          <w:rStyle w:val="Pogrubienie"/>
          <w:rFonts w:ascii="Calibri" w:hAnsi="Calibri" w:cs="Calibri"/>
          <w:sz w:val="32"/>
          <w:szCs w:val="32"/>
        </w:rPr>
        <w:t>1</w:t>
      </w:r>
      <w:r w:rsidR="004D03B2" w:rsidRPr="001F46CD">
        <w:rPr>
          <w:rStyle w:val="Pogrubienie"/>
          <w:rFonts w:ascii="Calibri" w:hAnsi="Calibri" w:cs="Calibri"/>
          <w:sz w:val="32"/>
          <w:szCs w:val="32"/>
        </w:rPr>
        <w:t>/202</w:t>
      </w:r>
      <w:r w:rsidR="00EE1BE5">
        <w:rPr>
          <w:rStyle w:val="Pogrubienie"/>
          <w:rFonts w:ascii="Calibri" w:hAnsi="Calibri" w:cs="Calibri"/>
          <w:sz w:val="32"/>
          <w:szCs w:val="32"/>
        </w:rPr>
        <w:t>2</w:t>
      </w:r>
      <w:r w:rsidR="002B03F5" w:rsidRPr="001F46CD">
        <w:rPr>
          <w:rStyle w:val="Pogrubienie"/>
          <w:rFonts w:ascii="Calibri" w:hAnsi="Calibri" w:cs="Calibri"/>
          <w:sz w:val="32"/>
          <w:szCs w:val="32"/>
        </w:rPr>
        <w:t xml:space="preserve"> </w:t>
      </w:r>
    </w:p>
    <w:p w:rsidR="0052393E" w:rsidRPr="00A52401" w:rsidRDefault="0052393E" w:rsidP="0052393E">
      <w:pPr>
        <w:spacing w:line="360" w:lineRule="auto"/>
        <w:ind w:left="357"/>
        <w:rPr>
          <w:rFonts w:ascii="Calibri" w:hAnsi="Calibri" w:cs="Calibri"/>
          <w:szCs w:val="24"/>
        </w:rPr>
      </w:pPr>
    </w:p>
    <w:p w:rsidR="00A52401" w:rsidRPr="00EE1BE5" w:rsidRDefault="00BB75E9" w:rsidP="000F266F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sz w:val="26"/>
          <w:szCs w:val="26"/>
        </w:rPr>
      </w:pPr>
      <w:r w:rsidRPr="00A52401">
        <w:rPr>
          <w:rFonts w:ascii="Calibri" w:hAnsi="Calibri" w:cs="Calibri"/>
          <w:sz w:val="26"/>
          <w:szCs w:val="26"/>
        </w:rPr>
        <w:t>Do dobrowolnego ubezpieczenia NNW mogą przystąpić</w:t>
      </w:r>
      <w:r w:rsidR="00A52401" w:rsidRPr="00A52401">
        <w:rPr>
          <w:rFonts w:ascii="Calibri" w:hAnsi="Calibri" w:cs="Calibri"/>
          <w:sz w:val="26"/>
          <w:szCs w:val="26"/>
        </w:rPr>
        <w:t xml:space="preserve"> wszyscy</w:t>
      </w:r>
      <w:r w:rsidRPr="00A52401">
        <w:rPr>
          <w:rFonts w:ascii="Calibri" w:hAnsi="Calibri" w:cs="Calibri"/>
          <w:sz w:val="26"/>
          <w:szCs w:val="26"/>
        </w:rPr>
        <w:t xml:space="preserve"> studenci studiów </w:t>
      </w:r>
      <w:r w:rsidRPr="00EE1BE5">
        <w:rPr>
          <w:rFonts w:ascii="Calibri" w:hAnsi="Calibri" w:cs="Calibri"/>
          <w:sz w:val="26"/>
          <w:szCs w:val="26"/>
        </w:rPr>
        <w:t>stacjonarnych, niestacjonarnych</w:t>
      </w:r>
    </w:p>
    <w:p w:rsidR="0052393E" w:rsidRPr="00EE1BE5" w:rsidRDefault="00A52401" w:rsidP="000F266F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sz w:val="26"/>
          <w:szCs w:val="26"/>
        </w:rPr>
      </w:pPr>
      <w:r w:rsidRPr="00EE1BE5">
        <w:rPr>
          <w:rFonts w:ascii="Calibri" w:hAnsi="Calibri" w:cs="Calibri"/>
          <w:sz w:val="26"/>
          <w:szCs w:val="26"/>
        </w:rPr>
        <w:t>Okres ubezpieczenia</w:t>
      </w:r>
      <w:r w:rsidR="00BB75E9" w:rsidRPr="00EE1BE5">
        <w:rPr>
          <w:rFonts w:ascii="Calibri" w:hAnsi="Calibri" w:cs="Calibri"/>
          <w:sz w:val="26"/>
          <w:szCs w:val="26"/>
        </w:rPr>
        <w:t xml:space="preserve"> </w:t>
      </w:r>
      <w:r w:rsidR="00A054E4" w:rsidRPr="00EE1BE5">
        <w:rPr>
          <w:rFonts w:ascii="Calibri" w:hAnsi="Calibri" w:cs="Calibri"/>
          <w:b/>
          <w:sz w:val="26"/>
          <w:szCs w:val="26"/>
        </w:rPr>
        <w:t>od</w:t>
      </w:r>
      <w:r w:rsidR="003741CB" w:rsidRPr="00EE1BE5">
        <w:rPr>
          <w:rFonts w:ascii="Calibri" w:hAnsi="Calibri" w:cs="Calibri"/>
          <w:b/>
          <w:sz w:val="26"/>
          <w:szCs w:val="26"/>
        </w:rPr>
        <w:t xml:space="preserve"> 01.10.202</w:t>
      </w:r>
      <w:r w:rsidR="00EE1BE5" w:rsidRPr="00EE1BE5">
        <w:rPr>
          <w:rFonts w:ascii="Calibri" w:hAnsi="Calibri" w:cs="Calibri"/>
          <w:b/>
          <w:sz w:val="26"/>
          <w:szCs w:val="26"/>
        </w:rPr>
        <w:t>1</w:t>
      </w:r>
      <w:r w:rsidR="004D03B2" w:rsidRPr="00EE1BE5">
        <w:rPr>
          <w:rFonts w:ascii="Calibri" w:hAnsi="Calibri" w:cs="Calibri"/>
          <w:b/>
          <w:sz w:val="26"/>
          <w:szCs w:val="26"/>
        </w:rPr>
        <w:t xml:space="preserve"> do 30.09.202</w:t>
      </w:r>
      <w:r w:rsidR="00EE1BE5" w:rsidRPr="00EE1BE5">
        <w:rPr>
          <w:rFonts w:ascii="Calibri" w:hAnsi="Calibri" w:cs="Calibri"/>
          <w:b/>
          <w:sz w:val="26"/>
          <w:szCs w:val="26"/>
        </w:rPr>
        <w:t>2</w:t>
      </w:r>
      <w:r w:rsidR="00BB75E9" w:rsidRPr="00EE1BE5">
        <w:rPr>
          <w:rFonts w:ascii="Calibri" w:hAnsi="Calibri" w:cs="Calibri"/>
          <w:sz w:val="26"/>
          <w:szCs w:val="26"/>
        </w:rPr>
        <w:t>.</w:t>
      </w:r>
    </w:p>
    <w:p w:rsidR="00EE1BE5" w:rsidRPr="00EE1BE5" w:rsidRDefault="00EE1BE5" w:rsidP="00EE1BE5">
      <w:pPr>
        <w:pStyle w:val="Akapitzlist"/>
        <w:numPr>
          <w:ilvl w:val="0"/>
          <w:numId w:val="5"/>
        </w:numPr>
        <w:spacing w:before="240"/>
        <w:ind w:left="425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EE1BE5">
        <w:rPr>
          <w:rFonts w:ascii="Calibri" w:hAnsi="Calibri" w:cs="Calibri"/>
          <w:bCs/>
          <w:sz w:val="26"/>
          <w:szCs w:val="26"/>
        </w:rPr>
        <w:t xml:space="preserve">Ochroną ubezpieczenia objęte są następstwa nieszczęśliwego wypadku zaistniałe na terenie RP oraz poza granicami kraju. </w:t>
      </w:r>
      <w:r w:rsidRPr="00EE1BE5">
        <w:rPr>
          <w:rFonts w:ascii="Calibri" w:hAnsi="Calibri" w:cs="Calibri"/>
          <w:b/>
          <w:bCs/>
          <w:sz w:val="26"/>
          <w:szCs w:val="26"/>
        </w:rPr>
        <w:t>Ochrona trwa 24h/dobę</w:t>
      </w:r>
      <w:r w:rsidRPr="00EE1BE5">
        <w:rPr>
          <w:rFonts w:ascii="Calibri" w:hAnsi="Calibri" w:cs="Calibri"/>
          <w:bCs/>
          <w:sz w:val="26"/>
          <w:szCs w:val="26"/>
        </w:rPr>
        <w:t xml:space="preserve"> również w trakcie ferii zimowych oraz wakacji letnich.</w:t>
      </w:r>
    </w:p>
    <w:p w:rsidR="00EE1BE5" w:rsidRPr="00EE1BE5" w:rsidRDefault="00EE1BE5" w:rsidP="00EE1BE5">
      <w:pPr>
        <w:pStyle w:val="null"/>
        <w:numPr>
          <w:ilvl w:val="0"/>
          <w:numId w:val="5"/>
        </w:numPr>
        <w:spacing w:before="240" w:beforeAutospacing="0" w:after="0" w:afterAutospacing="0"/>
        <w:ind w:left="425" w:hanging="357"/>
        <w:jc w:val="both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EE1BE5">
        <w:rPr>
          <w:rFonts w:ascii="Calibri" w:hAnsi="Calibri" w:cs="Calibri"/>
          <w:sz w:val="26"/>
          <w:szCs w:val="26"/>
        </w:rPr>
        <w:t>Szeroki zakres ubezpieczenia przy składce wynoszącej:</w:t>
      </w:r>
      <w:r w:rsidRPr="00EE1BE5">
        <w:rPr>
          <w:rStyle w:val="Pogrubienie"/>
          <w:rFonts w:ascii="Calibri" w:hAnsi="Calibri" w:cs="Calibri"/>
          <w:sz w:val="26"/>
          <w:szCs w:val="26"/>
        </w:rPr>
        <w:t xml:space="preserve"> 40 zł PLN za 12 miesięcy ochrony. </w:t>
      </w:r>
    </w:p>
    <w:p w:rsidR="00EE1BE5" w:rsidRPr="00EE1BE5" w:rsidRDefault="00EE1BE5" w:rsidP="00EE1BE5">
      <w:pPr>
        <w:pStyle w:val="null"/>
        <w:numPr>
          <w:ilvl w:val="0"/>
          <w:numId w:val="5"/>
        </w:numPr>
        <w:spacing w:before="240" w:beforeAutospacing="0" w:after="0" w:afterAutospacing="0"/>
        <w:ind w:left="425" w:hanging="357"/>
        <w:jc w:val="both"/>
        <w:rPr>
          <w:rFonts w:ascii="Calibri" w:hAnsi="Calibri" w:cs="Calibri"/>
          <w:sz w:val="26"/>
          <w:szCs w:val="26"/>
        </w:rPr>
      </w:pPr>
      <w:r w:rsidRPr="00EE1BE5">
        <w:rPr>
          <w:rStyle w:val="Pogrubienie"/>
          <w:rFonts w:ascii="Calibri" w:hAnsi="Calibri" w:cs="Calibri"/>
          <w:sz w:val="26"/>
          <w:szCs w:val="26"/>
        </w:rPr>
        <w:t xml:space="preserve">Suma ubezpieczenia wynosi 25.000,00 PLN </w:t>
      </w:r>
      <w:r w:rsidRPr="00EE1BE5">
        <w:rPr>
          <w:rFonts w:ascii="Calibri" w:hAnsi="Calibri" w:cs="Calibri"/>
          <w:sz w:val="26"/>
          <w:szCs w:val="26"/>
        </w:rPr>
        <w:t xml:space="preserve">dla każdego ubezpieczonego. </w:t>
      </w:r>
    </w:p>
    <w:p w:rsidR="00EE1BE5" w:rsidRPr="00EE1BE5" w:rsidRDefault="00EE1BE5" w:rsidP="00EE1BE5">
      <w:pPr>
        <w:pStyle w:val="null"/>
        <w:numPr>
          <w:ilvl w:val="0"/>
          <w:numId w:val="28"/>
        </w:numPr>
        <w:spacing w:before="240" w:beforeAutospacing="0" w:after="0" w:afterAutospacing="0"/>
        <w:ind w:left="425" w:hanging="357"/>
        <w:jc w:val="both"/>
        <w:rPr>
          <w:rFonts w:ascii="Calibri" w:hAnsi="Calibri" w:cs="Calibri"/>
          <w:sz w:val="26"/>
          <w:szCs w:val="26"/>
        </w:rPr>
      </w:pPr>
      <w:r w:rsidRPr="00EE1BE5">
        <w:rPr>
          <w:rFonts w:ascii="Calibri" w:hAnsi="Calibri" w:cs="Calibri"/>
          <w:b/>
          <w:sz w:val="26"/>
          <w:szCs w:val="26"/>
        </w:rPr>
        <w:t>Uproszczone procedury likwidacji</w:t>
      </w:r>
      <w:r w:rsidRPr="00EE1BE5">
        <w:rPr>
          <w:rFonts w:ascii="Calibri" w:hAnsi="Calibri" w:cs="Calibri"/>
          <w:sz w:val="26"/>
          <w:szCs w:val="26"/>
        </w:rPr>
        <w:t xml:space="preserve">: minimum formalności, szybka wypłata świadczenia. W przypadku zgłoszenia szkody – dostępność informacji o aktualnym statusie załatwienia sprawy 24 godziny na dobę, 7 dni w tygodniu z dowolnego miejsca na świecie, poprzez kontakt z Infolinią, lub </w:t>
      </w:r>
      <w:proofErr w:type="spellStart"/>
      <w:r w:rsidRPr="00EE1BE5">
        <w:rPr>
          <w:rFonts w:ascii="Calibri" w:hAnsi="Calibri" w:cs="Calibri"/>
          <w:sz w:val="26"/>
          <w:szCs w:val="26"/>
        </w:rPr>
        <w:t>emailowo</w:t>
      </w:r>
      <w:proofErr w:type="spellEnd"/>
      <w:r w:rsidRPr="00EE1BE5">
        <w:rPr>
          <w:rFonts w:ascii="Calibri" w:hAnsi="Calibri" w:cs="Calibri"/>
          <w:sz w:val="26"/>
          <w:szCs w:val="26"/>
        </w:rPr>
        <w:t xml:space="preserve"> bez konieczności osobistej wizyty w Oddziale.</w:t>
      </w:r>
    </w:p>
    <w:p w:rsidR="00A52401" w:rsidRPr="00A52401" w:rsidRDefault="00A52401" w:rsidP="00BB0B81">
      <w:pPr>
        <w:pStyle w:val="null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A52401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:rsidR="003415A9" w:rsidRPr="005F315A" w:rsidRDefault="003415A9" w:rsidP="003415A9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Wszystkie informacje</w:t>
      </w:r>
      <w:r w:rsid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o zakresie ubezpieczenia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jest dostępny na naszej stronie internetowej </w:t>
      </w:r>
      <w:hyperlink r:id="rId8" w:history="1">
        <w:r w:rsidRPr="005F315A">
          <w:rPr>
            <w:rStyle w:val="Hipercze"/>
            <w:rFonts w:ascii="Calibri" w:eastAsia="Times New Roman" w:hAnsi="Calibri" w:cs="Calibri"/>
            <w:sz w:val="28"/>
            <w:szCs w:val="28"/>
            <w:lang w:eastAsia="pl-PL"/>
          </w:rPr>
          <w:t>www.pwsz.glogow.pl</w:t>
        </w:r>
      </w:hyperlink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 xml:space="preserve"> w zakładce </w:t>
      </w:r>
      <w:r w:rsidR="001973E3">
        <w:rPr>
          <w:rFonts w:ascii="Calibri" w:eastAsia="Times New Roman" w:hAnsi="Calibri" w:cs="Calibri"/>
          <w:sz w:val="28"/>
          <w:szCs w:val="28"/>
          <w:lang w:eastAsia="pl-PL"/>
        </w:rPr>
        <w:t xml:space="preserve">„Dla studentów” - 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ubezpieczenia NNW.</w:t>
      </w:r>
    </w:p>
    <w:p w:rsidR="003415A9" w:rsidRPr="003C247F" w:rsidRDefault="003C247F" w:rsidP="003415A9">
      <w:pPr>
        <w:pStyle w:val="null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Szanowni Państwo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 xml:space="preserve">Składki na ubezpieczenie </w:t>
      </w:r>
      <w:r w:rsidRPr="003C247F">
        <w:rPr>
          <w:rFonts w:ascii="Calibri" w:hAnsi="Calibri" w:cs="Calibri"/>
          <w:sz w:val="28"/>
          <w:szCs w:val="28"/>
          <w:u w:val="single"/>
        </w:rPr>
        <w:t>zbieramy w grupach</w:t>
      </w:r>
      <w:r w:rsidRPr="003C247F">
        <w:rPr>
          <w:rFonts w:ascii="Calibri" w:hAnsi="Calibri" w:cs="Calibri"/>
          <w:sz w:val="28"/>
          <w:szCs w:val="28"/>
        </w:rPr>
        <w:t xml:space="preserve">. </w:t>
      </w:r>
    </w:p>
    <w:p w:rsidR="003C247F" w:rsidRP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Osoby przystępujące do ubezpieczenia wpisują swoje dane do formularza i wpłacają kwotę składki w wysokości 40,00 zł.</w:t>
      </w:r>
    </w:p>
    <w:p w:rsidR="003C247F" w:rsidRDefault="003C247F" w:rsidP="003C247F">
      <w:pPr>
        <w:spacing w:before="120"/>
        <w:rPr>
          <w:rFonts w:ascii="Calibri" w:hAnsi="Calibri" w:cs="Calibri"/>
          <w:sz w:val="28"/>
          <w:szCs w:val="28"/>
        </w:rPr>
      </w:pPr>
      <w:r w:rsidRPr="003C247F">
        <w:rPr>
          <w:rFonts w:ascii="Calibri" w:hAnsi="Calibri" w:cs="Calibri"/>
          <w:sz w:val="28"/>
          <w:szCs w:val="28"/>
        </w:rPr>
        <w:t>Przedstawiciel grupy proszony jest o odbiór formularza w pokoju 117</w:t>
      </w:r>
      <w:r>
        <w:rPr>
          <w:rFonts w:ascii="Calibri" w:hAnsi="Calibri" w:cs="Calibri"/>
          <w:sz w:val="28"/>
          <w:szCs w:val="28"/>
        </w:rPr>
        <w:t>,</w:t>
      </w:r>
      <w:r w:rsidRPr="003C247F">
        <w:rPr>
          <w:rFonts w:ascii="Calibri" w:hAnsi="Calibri" w:cs="Calibri"/>
          <w:sz w:val="28"/>
          <w:szCs w:val="28"/>
        </w:rPr>
        <w:t xml:space="preserve"> I piętro budynek </w:t>
      </w:r>
      <w:r>
        <w:rPr>
          <w:rFonts w:ascii="Calibri" w:hAnsi="Calibri" w:cs="Calibri"/>
          <w:sz w:val="28"/>
          <w:szCs w:val="28"/>
        </w:rPr>
        <w:t>A.</w:t>
      </w:r>
    </w:p>
    <w:p w:rsidR="00EA3C81" w:rsidRDefault="003C247F" w:rsidP="003C247F">
      <w:pPr>
        <w:spacing w:before="1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hAnsi="Calibri" w:cs="Calibri"/>
          <w:sz w:val="28"/>
          <w:szCs w:val="28"/>
        </w:rPr>
        <w:t xml:space="preserve">Formularz dostępny jest również w zakładce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„Dla studentów” - </w:t>
      </w:r>
      <w:r w:rsidRPr="005F315A">
        <w:rPr>
          <w:rFonts w:ascii="Calibri" w:eastAsia="Times New Roman" w:hAnsi="Calibri" w:cs="Calibri"/>
          <w:sz w:val="28"/>
          <w:szCs w:val="28"/>
          <w:lang w:eastAsia="pl-PL"/>
        </w:rPr>
        <w:t>ubezpieczenia NNW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3C247F" w:rsidRPr="003C247F" w:rsidRDefault="003C247F" w:rsidP="003C247F">
      <w:pPr>
        <w:pStyle w:val="null"/>
        <w:spacing w:before="0" w:beforeAutospacing="0" w:after="0" w:afterAutospacing="0"/>
        <w:jc w:val="both"/>
        <w:rPr>
          <w:rFonts w:ascii="Calibri" w:hAnsi="Calibri" w:cs="Calibri"/>
          <w:sz w:val="40"/>
          <w:szCs w:val="40"/>
        </w:rPr>
      </w:pPr>
      <w:r w:rsidRPr="003C247F">
        <w:rPr>
          <w:rFonts w:ascii="Calibri" w:hAnsi="Calibri" w:cs="Calibri"/>
          <w:b/>
          <w:sz w:val="36"/>
          <w:szCs w:val="36"/>
          <w:highlight w:val="lightGray"/>
        </w:rPr>
        <w:t>Zebrane w grupach</w:t>
      </w:r>
      <w:r w:rsidRPr="003C247F">
        <w:rPr>
          <w:rFonts w:ascii="Calibri" w:hAnsi="Calibri" w:cs="Calibri"/>
          <w:sz w:val="36"/>
          <w:szCs w:val="36"/>
          <w:highlight w:val="lightGray"/>
        </w:rPr>
        <w:t xml:space="preserve"> składki należy wpłacić w pokoju 117 </w:t>
      </w:r>
      <w:r w:rsidRPr="003C247F">
        <w:rPr>
          <w:rFonts w:ascii="Calibri" w:hAnsi="Calibri" w:cs="Calibri"/>
          <w:b/>
          <w:sz w:val="40"/>
          <w:szCs w:val="40"/>
          <w:highlight w:val="lightGray"/>
        </w:rPr>
        <w:t>do dnia 22 października 2021 roku</w:t>
      </w:r>
      <w:r w:rsidRPr="003C247F">
        <w:rPr>
          <w:rFonts w:ascii="Calibri" w:hAnsi="Calibri" w:cs="Calibri"/>
          <w:sz w:val="40"/>
          <w:szCs w:val="40"/>
        </w:rPr>
        <w:t>.</w:t>
      </w:r>
    </w:p>
    <w:sectPr w:rsidR="003C247F" w:rsidRPr="003C247F" w:rsidSect="000D60C6">
      <w:foot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A5" w:rsidRDefault="00A036A5" w:rsidP="003714B3">
      <w:r>
        <w:separator/>
      </w:r>
    </w:p>
  </w:endnote>
  <w:endnote w:type="continuationSeparator" w:id="0">
    <w:p w:rsidR="00A036A5" w:rsidRDefault="00A036A5" w:rsidP="0037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B3" w:rsidRDefault="00E3427B">
    <w:pPr>
      <w:pStyle w:val="Stopka"/>
      <w:jc w:val="right"/>
    </w:pPr>
    <w:fldSimple w:instr=" PAGE   \* MERGEFORMAT ">
      <w:r w:rsidR="003C247F">
        <w:rPr>
          <w:noProof/>
        </w:rPr>
        <w:t>1</w:t>
      </w:r>
    </w:fldSimple>
  </w:p>
  <w:p w:rsidR="003714B3" w:rsidRDefault="00371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A5" w:rsidRDefault="00A036A5" w:rsidP="003714B3">
      <w:r>
        <w:separator/>
      </w:r>
    </w:p>
  </w:footnote>
  <w:footnote w:type="continuationSeparator" w:id="0">
    <w:p w:rsidR="00A036A5" w:rsidRDefault="00A036A5" w:rsidP="0037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56"/>
    <w:multiLevelType w:val="hybridMultilevel"/>
    <w:tmpl w:val="EB3291BE"/>
    <w:lvl w:ilvl="0" w:tplc="66320E18">
      <w:start w:val="1"/>
      <w:numFmt w:val="decimal"/>
      <w:lvlText w:val="%1."/>
      <w:lvlJc w:val="righ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2110669"/>
    <w:multiLevelType w:val="hybridMultilevel"/>
    <w:tmpl w:val="22A43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765"/>
    <w:multiLevelType w:val="hybridMultilevel"/>
    <w:tmpl w:val="688086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C7DB6"/>
    <w:multiLevelType w:val="hybridMultilevel"/>
    <w:tmpl w:val="86EA48B4"/>
    <w:lvl w:ilvl="0" w:tplc="E7CE672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904F7"/>
    <w:multiLevelType w:val="hybridMultilevel"/>
    <w:tmpl w:val="4A04C8D2"/>
    <w:lvl w:ilvl="0" w:tplc="A8A09B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44E26"/>
    <w:multiLevelType w:val="hybridMultilevel"/>
    <w:tmpl w:val="816A319A"/>
    <w:lvl w:ilvl="0" w:tplc="66320E18">
      <w:start w:val="1"/>
      <w:numFmt w:val="decimal"/>
      <w:lvlText w:val="%1."/>
      <w:lvlJc w:val="righ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66320E18">
      <w:start w:val="1"/>
      <w:numFmt w:val="decimal"/>
      <w:lvlText w:val="%2."/>
      <w:lvlJc w:val="right"/>
      <w:pPr>
        <w:ind w:left="1797" w:hanging="360"/>
      </w:pPr>
      <w:rPr>
        <w:rFonts w:ascii="Times New Roman" w:hAnsi="Times New Roman" w:hint="default"/>
        <w:b w:val="0"/>
        <w:i w:val="0"/>
        <w:sz w:val="24"/>
      </w:rPr>
    </w:lvl>
    <w:lvl w:ilvl="2" w:tplc="1D129168">
      <w:start w:val="1"/>
      <w:numFmt w:val="decimal"/>
      <w:lvlText w:val="%3)"/>
      <w:lvlJc w:val="left"/>
      <w:pPr>
        <w:ind w:left="3387" w:hanging="10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9A92102"/>
    <w:multiLevelType w:val="hybridMultilevel"/>
    <w:tmpl w:val="C55838E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ECE00E3C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D2B22A1"/>
    <w:multiLevelType w:val="hybridMultilevel"/>
    <w:tmpl w:val="86C0D3FA"/>
    <w:lvl w:ilvl="0" w:tplc="E7CE672C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608FF"/>
    <w:multiLevelType w:val="hybridMultilevel"/>
    <w:tmpl w:val="5CD26E84"/>
    <w:lvl w:ilvl="0" w:tplc="C0D68CCE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A04A6"/>
    <w:multiLevelType w:val="hybridMultilevel"/>
    <w:tmpl w:val="158E60C2"/>
    <w:lvl w:ilvl="0" w:tplc="A8A09B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027B2D"/>
    <w:multiLevelType w:val="hybridMultilevel"/>
    <w:tmpl w:val="6D76BC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E3864D5"/>
    <w:multiLevelType w:val="hybridMultilevel"/>
    <w:tmpl w:val="767E3B2A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1913"/>
    <w:multiLevelType w:val="hybridMultilevel"/>
    <w:tmpl w:val="279E429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350912"/>
    <w:multiLevelType w:val="hybridMultilevel"/>
    <w:tmpl w:val="5064A5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43722"/>
    <w:multiLevelType w:val="hybridMultilevel"/>
    <w:tmpl w:val="AF30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666B6"/>
    <w:multiLevelType w:val="hybridMultilevel"/>
    <w:tmpl w:val="4EDCA830"/>
    <w:lvl w:ilvl="0" w:tplc="66320E18">
      <w:start w:val="1"/>
      <w:numFmt w:val="decimal"/>
      <w:lvlText w:val="%1."/>
      <w:lvlJc w:val="right"/>
      <w:pPr>
        <w:ind w:left="11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7246413"/>
    <w:multiLevelType w:val="hybridMultilevel"/>
    <w:tmpl w:val="EC3C5F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6761A5"/>
    <w:multiLevelType w:val="hybridMultilevel"/>
    <w:tmpl w:val="A300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A7CE0"/>
    <w:multiLevelType w:val="hybridMultilevel"/>
    <w:tmpl w:val="1310B338"/>
    <w:lvl w:ilvl="0" w:tplc="3D66BE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3BC23A0"/>
    <w:multiLevelType w:val="hybridMultilevel"/>
    <w:tmpl w:val="B36A81B8"/>
    <w:lvl w:ilvl="0" w:tplc="E7CE672C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CE3F9A"/>
    <w:multiLevelType w:val="hybridMultilevel"/>
    <w:tmpl w:val="8CDAF5E0"/>
    <w:lvl w:ilvl="0" w:tplc="66320E1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2522A9"/>
    <w:multiLevelType w:val="hybridMultilevel"/>
    <w:tmpl w:val="1FEC07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C305F3"/>
    <w:multiLevelType w:val="hybridMultilevel"/>
    <w:tmpl w:val="BE6A9E06"/>
    <w:lvl w:ilvl="0" w:tplc="E7CE672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97130"/>
    <w:multiLevelType w:val="hybridMultilevel"/>
    <w:tmpl w:val="FAA671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956218"/>
    <w:multiLevelType w:val="hybridMultilevel"/>
    <w:tmpl w:val="F75ABA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27E293F"/>
    <w:multiLevelType w:val="hybridMultilevel"/>
    <w:tmpl w:val="FF3EB3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9D4E28"/>
    <w:multiLevelType w:val="hybridMultilevel"/>
    <w:tmpl w:val="24960E00"/>
    <w:lvl w:ilvl="0" w:tplc="1E6C6D22">
      <w:start w:val="1"/>
      <w:numFmt w:val="decimal"/>
      <w:lvlText w:val="%1-"/>
      <w:lvlJc w:val="left"/>
      <w:pPr>
        <w:ind w:left="870" w:hanging="51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4863"/>
    <w:multiLevelType w:val="hybridMultilevel"/>
    <w:tmpl w:val="FA2E4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1"/>
  </w:num>
  <w:num w:numId="5">
    <w:abstractNumId w:val="13"/>
  </w:num>
  <w:num w:numId="6">
    <w:abstractNumId w:val="17"/>
  </w:num>
  <w:num w:numId="7">
    <w:abstractNumId w:val="24"/>
  </w:num>
  <w:num w:numId="8">
    <w:abstractNumId w:val="18"/>
  </w:num>
  <w:num w:numId="9">
    <w:abstractNumId w:val="6"/>
  </w:num>
  <w:num w:numId="10">
    <w:abstractNumId w:val="9"/>
  </w:num>
  <w:num w:numId="11">
    <w:abstractNumId w:val="20"/>
  </w:num>
  <w:num w:numId="12">
    <w:abstractNumId w:val="2"/>
  </w:num>
  <w:num w:numId="13">
    <w:abstractNumId w:val="3"/>
  </w:num>
  <w:num w:numId="14">
    <w:abstractNumId w:val="7"/>
  </w:num>
  <w:num w:numId="15">
    <w:abstractNumId w:val="19"/>
  </w:num>
  <w:num w:numId="16">
    <w:abstractNumId w:val="21"/>
  </w:num>
  <w:num w:numId="17">
    <w:abstractNumId w:val="25"/>
  </w:num>
  <w:num w:numId="18">
    <w:abstractNumId w:val="16"/>
  </w:num>
  <w:num w:numId="19">
    <w:abstractNumId w:val="4"/>
  </w:num>
  <w:num w:numId="20">
    <w:abstractNumId w:val="0"/>
  </w:num>
  <w:num w:numId="21">
    <w:abstractNumId w:val="5"/>
  </w:num>
  <w:num w:numId="22">
    <w:abstractNumId w:val="23"/>
  </w:num>
  <w:num w:numId="23">
    <w:abstractNumId w:val="12"/>
  </w:num>
  <w:num w:numId="24">
    <w:abstractNumId w:val="15"/>
  </w:num>
  <w:num w:numId="25">
    <w:abstractNumId w:val="10"/>
  </w:num>
  <w:num w:numId="26">
    <w:abstractNumId w:val="22"/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E9"/>
    <w:rsid w:val="00056FA6"/>
    <w:rsid w:val="000A604E"/>
    <w:rsid w:val="000C0386"/>
    <w:rsid w:val="000D60C6"/>
    <w:rsid w:val="000E5C17"/>
    <w:rsid w:val="000F266F"/>
    <w:rsid w:val="00106369"/>
    <w:rsid w:val="0010760F"/>
    <w:rsid w:val="001151A9"/>
    <w:rsid w:val="0017608E"/>
    <w:rsid w:val="00190186"/>
    <w:rsid w:val="001973E3"/>
    <w:rsid w:val="001A0A20"/>
    <w:rsid w:val="001C6FA4"/>
    <w:rsid w:val="001D3C05"/>
    <w:rsid w:val="001E0580"/>
    <w:rsid w:val="001E3A14"/>
    <w:rsid w:val="001F46CD"/>
    <w:rsid w:val="00200D2B"/>
    <w:rsid w:val="002238E6"/>
    <w:rsid w:val="00271D77"/>
    <w:rsid w:val="002971AC"/>
    <w:rsid w:val="002A5F69"/>
    <w:rsid w:val="002B03F5"/>
    <w:rsid w:val="002C2010"/>
    <w:rsid w:val="002D18B7"/>
    <w:rsid w:val="002D1DA3"/>
    <w:rsid w:val="0030586F"/>
    <w:rsid w:val="003415A9"/>
    <w:rsid w:val="00342E58"/>
    <w:rsid w:val="0034677E"/>
    <w:rsid w:val="003665E9"/>
    <w:rsid w:val="003714B3"/>
    <w:rsid w:val="003741CB"/>
    <w:rsid w:val="00386AE5"/>
    <w:rsid w:val="00387FDA"/>
    <w:rsid w:val="003A1877"/>
    <w:rsid w:val="003C247F"/>
    <w:rsid w:val="0043300F"/>
    <w:rsid w:val="004567D2"/>
    <w:rsid w:val="00465511"/>
    <w:rsid w:val="00473ED0"/>
    <w:rsid w:val="00486F56"/>
    <w:rsid w:val="004C133B"/>
    <w:rsid w:val="004D03B2"/>
    <w:rsid w:val="004D0B93"/>
    <w:rsid w:val="004E55E3"/>
    <w:rsid w:val="004E7433"/>
    <w:rsid w:val="00501B6D"/>
    <w:rsid w:val="0052393E"/>
    <w:rsid w:val="005361F1"/>
    <w:rsid w:val="00536439"/>
    <w:rsid w:val="005A2B5E"/>
    <w:rsid w:val="005A2EC9"/>
    <w:rsid w:val="005A4A04"/>
    <w:rsid w:val="005F315A"/>
    <w:rsid w:val="006373F3"/>
    <w:rsid w:val="00654771"/>
    <w:rsid w:val="00676D65"/>
    <w:rsid w:val="006834AA"/>
    <w:rsid w:val="006B4BF8"/>
    <w:rsid w:val="006D2882"/>
    <w:rsid w:val="006D6BD3"/>
    <w:rsid w:val="00730ABC"/>
    <w:rsid w:val="00765909"/>
    <w:rsid w:val="007C1E27"/>
    <w:rsid w:val="007E2E91"/>
    <w:rsid w:val="00825C40"/>
    <w:rsid w:val="00892C2A"/>
    <w:rsid w:val="008B0054"/>
    <w:rsid w:val="008B77F6"/>
    <w:rsid w:val="008D5528"/>
    <w:rsid w:val="00987499"/>
    <w:rsid w:val="009A4A94"/>
    <w:rsid w:val="009C3AC6"/>
    <w:rsid w:val="009D5A7F"/>
    <w:rsid w:val="009E70F9"/>
    <w:rsid w:val="00A036A5"/>
    <w:rsid w:val="00A054E4"/>
    <w:rsid w:val="00A1595B"/>
    <w:rsid w:val="00A17A5B"/>
    <w:rsid w:val="00A22F62"/>
    <w:rsid w:val="00A2695A"/>
    <w:rsid w:val="00A344CC"/>
    <w:rsid w:val="00A52401"/>
    <w:rsid w:val="00A53F18"/>
    <w:rsid w:val="00A711F1"/>
    <w:rsid w:val="00AB11C5"/>
    <w:rsid w:val="00AB24DC"/>
    <w:rsid w:val="00B06D22"/>
    <w:rsid w:val="00B22978"/>
    <w:rsid w:val="00B520CC"/>
    <w:rsid w:val="00B53B85"/>
    <w:rsid w:val="00BB0B81"/>
    <w:rsid w:val="00BB17EF"/>
    <w:rsid w:val="00BB39FD"/>
    <w:rsid w:val="00BB75E9"/>
    <w:rsid w:val="00C75367"/>
    <w:rsid w:val="00C868EC"/>
    <w:rsid w:val="00CA218E"/>
    <w:rsid w:val="00CB2F8E"/>
    <w:rsid w:val="00CC5F92"/>
    <w:rsid w:val="00D117C0"/>
    <w:rsid w:val="00D149EC"/>
    <w:rsid w:val="00D20CE7"/>
    <w:rsid w:val="00D22608"/>
    <w:rsid w:val="00D5461E"/>
    <w:rsid w:val="00DC40AC"/>
    <w:rsid w:val="00E3427B"/>
    <w:rsid w:val="00E565EF"/>
    <w:rsid w:val="00EA3C81"/>
    <w:rsid w:val="00EE1BE5"/>
    <w:rsid w:val="00EF5FD8"/>
    <w:rsid w:val="00F0190C"/>
    <w:rsid w:val="00F9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FA4"/>
    <w:pPr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9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86F56"/>
    <w:pPr>
      <w:keepNext/>
      <w:spacing w:before="240" w:after="60" w:line="276" w:lineRule="auto"/>
      <w:outlineLvl w:val="1"/>
    </w:pPr>
    <w:rPr>
      <w:rFonts w:eastAsia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486F56"/>
    <w:pPr>
      <w:keepNext/>
      <w:spacing w:before="240" w:after="60" w:line="276" w:lineRule="auto"/>
      <w:outlineLvl w:val="2"/>
    </w:pPr>
    <w:rPr>
      <w:rFonts w:eastAsia="Times New Roman"/>
      <w:b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F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F92"/>
    <w:rPr>
      <w:rFonts w:ascii="Times New Roman" w:hAnsi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86F5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F56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customStyle="1" w:styleId="StylNagwek114ptWyjustowany">
    <w:name w:val="Styl Nagłówek 1 + 14 pt Wyjustowany"/>
    <w:basedOn w:val="Nagwek1"/>
    <w:autoRedefine/>
    <w:qFormat/>
    <w:rsid w:val="00B22978"/>
    <w:pPr>
      <w:keepLines w:val="0"/>
      <w:spacing w:before="0"/>
    </w:pPr>
    <w:rPr>
      <w:rFonts w:ascii="Times New Roman" w:hAnsi="Times New Roman"/>
      <w:color w:val="auto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29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Nagwek2PogrubienieWyjustowany">
    <w:name w:val="Styl Nagłówek 2 + Pogrubienie Wyjustowany"/>
    <w:basedOn w:val="Nagwek2"/>
    <w:autoRedefine/>
    <w:qFormat/>
    <w:rsid w:val="00B22978"/>
    <w:pPr>
      <w:spacing w:before="0" w:after="0" w:line="240" w:lineRule="auto"/>
    </w:pPr>
    <w:rPr>
      <w:iCs w:val="0"/>
      <w:szCs w:val="20"/>
      <w:lang w:eastAsia="pl-PL"/>
    </w:rPr>
  </w:style>
  <w:style w:type="paragraph" w:customStyle="1" w:styleId="null">
    <w:name w:val="null"/>
    <w:basedOn w:val="Normalny"/>
    <w:rsid w:val="00BB75E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5E9"/>
    <w:rPr>
      <w:b/>
      <w:bCs/>
    </w:rPr>
  </w:style>
  <w:style w:type="paragraph" w:styleId="Akapitzlist">
    <w:name w:val="List Paragraph"/>
    <w:basedOn w:val="Normalny"/>
    <w:uiPriority w:val="34"/>
    <w:qFormat/>
    <w:rsid w:val="00523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1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14B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71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4B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F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524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2401"/>
    <w:pPr>
      <w:spacing w:before="100" w:beforeAutospacing="1" w:after="100" w:afterAutospacing="1"/>
      <w:jc w:val="left"/>
    </w:pPr>
    <w:rPr>
      <w:rFonts w:eastAsiaTheme="minorHAnsi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F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B22C-D46B-4FD8-B6B2-B7B5D243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3</cp:revision>
  <cp:lastPrinted>2021-09-28T11:21:00Z</cp:lastPrinted>
  <dcterms:created xsi:type="dcterms:W3CDTF">2021-09-28T09:48:00Z</dcterms:created>
  <dcterms:modified xsi:type="dcterms:W3CDTF">2021-09-28T11:21:00Z</dcterms:modified>
</cp:coreProperties>
</file>